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A03C" w14:textId="77777777" w:rsidR="00996EDF" w:rsidRPr="00996EDF" w:rsidRDefault="00996EDF" w:rsidP="00996EDF">
      <w:pPr>
        <w:pStyle w:val="Title"/>
        <w:rPr>
          <w:rFonts w:ascii="Arial" w:hAnsi="Arial" w:cs="Arial"/>
          <w:b/>
          <w:bCs/>
        </w:rPr>
      </w:pPr>
      <w:r w:rsidRPr="00996EDF">
        <w:rPr>
          <w:rFonts w:ascii="Arial" w:hAnsi="Arial" w:cs="Arial"/>
          <w:b/>
          <w:bCs/>
        </w:rPr>
        <w:t>Guest Speaker Policy Template – [School Name]</w:t>
      </w:r>
    </w:p>
    <w:p w14:paraId="589574CC" w14:textId="77777777" w:rsidR="00996EDF" w:rsidRPr="00996EDF" w:rsidRDefault="00996EDF" w:rsidP="00996EDF">
      <w:pPr>
        <w:rPr>
          <w:rFonts w:ascii="Arial" w:hAnsi="Arial" w:cs="Arial"/>
        </w:rPr>
      </w:pPr>
    </w:p>
    <w:p w14:paraId="4FC7F6F6" w14:textId="77777777" w:rsidR="00996EDF" w:rsidRPr="00996EDF" w:rsidRDefault="00996EDF" w:rsidP="00996EDF">
      <w:pPr>
        <w:pStyle w:val="Heading2"/>
        <w:rPr>
          <w:rFonts w:ascii="Arial" w:hAnsi="Arial" w:cs="Arial"/>
        </w:rPr>
      </w:pPr>
      <w:r w:rsidRPr="00996EDF">
        <w:rPr>
          <w:rFonts w:ascii="Arial" w:hAnsi="Arial" w:cs="Arial"/>
        </w:rPr>
        <w:t>Vision</w:t>
      </w:r>
    </w:p>
    <w:p w14:paraId="455A1B0D" w14:textId="77777777" w:rsidR="00996EDF" w:rsidRPr="00996EDF" w:rsidRDefault="00996EDF" w:rsidP="00996EDF">
      <w:pPr>
        <w:rPr>
          <w:rFonts w:ascii="Arial" w:hAnsi="Arial" w:cs="Arial"/>
        </w:rPr>
      </w:pPr>
    </w:p>
    <w:p w14:paraId="2CCC99D7" w14:textId="77777777" w:rsidR="00996EDF" w:rsidRPr="00996EDF" w:rsidRDefault="00996EDF" w:rsidP="00996EDF">
      <w:pPr>
        <w:rPr>
          <w:rFonts w:ascii="Arial" w:hAnsi="Arial" w:cs="Arial"/>
        </w:rPr>
      </w:pPr>
      <w:r w:rsidRPr="00996EDF">
        <w:rPr>
          <w:rFonts w:ascii="Arial" w:hAnsi="Arial" w:cs="Arial"/>
        </w:rPr>
        <w:t>[School Name] invites external speakers to enrich the curriculum, broaden horizons and provide authentic encounters with ideas, careers and lived experience. The school’s aim is to create safe, well-managed opportunities for pupils to hear, question and debate a wide range of viewpoints within the law, while protecting pupils’ welfare and ensuring compatibility with the school’s ethos and statutory duties. External input complements – and never replaces – high-quality teaching. It is planned and quality-assured so that pupils gain accurate information, practise critical thinking, and experience civil discourse. Freedom of speech within the law is respected and safeguarded, alongside the rights and dignity of pupils and staff. The school will not platform speech that is unlawful, discriminatory, or likely to cause harm. Parents and carers are recognised as key partners, and the school communicates clearly when and why guest speakers are engaged.</w:t>
      </w:r>
    </w:p>
    <w:p w14:paraId="403697F6" w14:textId="77777777" w:rsidR="00996EDF" w:rsidRPr="00996EDF" w:rsidRDefault="00996EDF" w:rsidP="00996EDF">
      <w:pPr>
        <w:rPr>
          <w:rFonts w:ascii="Arial" w:hAnsi="Arial" w:cs="Arial"/>
        </w:rPr>
      </w:pPr>
    </w:p>
    <w:p w14:paraId="09707D74" w14:textId="77777777" w:rsidR="00996EDF" w:rsidRPr="00996EDF" w:rsidRDefault="00996EDF" w:rsidP="00996EDF">
      <w:pPr>
        <w:pStyle w:val="Heading2"/>
        <w:rPr>
          <w:rFonts w:ascii="Arial" w:hAnsi="Arial" w:cs="Arial"/>
        </w:rPr>
      </w:pPr>
      <w:r w:rsidRPr="00996EDF">
        <w:rPr>
          <w:rFonts w:ascii="Arial" w:hAnsi="Arial" w:cs="Arial"/>
        </w:rPr>
        <w:t>Legal framework</w:t>
      </w:r>
    </w:p>
    <w:p w14:paraId="3B8990C0" w14:textId="77777777" w:rsidR="00996EDF" w:rsidRPr="00996EDF" w:rsidRDefault="00996EDF" w:rsidP="00996EDF">
      <w:pPr>
        <w:rPr>
          <w:rFonts w:ascii="Arial" w:hAnsi="Arial" w:cs="Arial"/>
        </w:rPr>
      </w:pPr>
    </w:p>
    <w:p w14:paraId="2782E5C6" w14:textId="77777777" w:rsidR="00996EDF" w:rsidRPr="00996EDF" w:rsidRDefault="00996EDF" w:rsidP="00996EDF">
      <w:pPr>
        <w:rPr>
          <w:rFonts w:ascii="Arial" w:hAnsi="Arial" w:cs="Arial"/>
        </w:rPr>
      </w:pPr>
      <w:r w:rsidRPr="00996EDF">
        <w:rPr>
          <w:rFonts w:ascii="Arial" w:hAnsi="Arial" w:cs="Arial"/>
        </w:rPr>
        <w:t>This policy operates within the statutory framework for schools in England. It should be read alongside the school’s safeguarding and child protection policy, behaviour policy, curriculum policy, equalities information and objectives, online safety policy, visitor policy, data protection policy, and – where applicable – boarding policies. The school will ensure that external speaker activities support the aims of the National Curriculum for primary and secondary phases and complement each subject’s intent and sequencing. For state-funded schools, evaluation of practice will align with the Education Inspection Framework for use from November 2025. For association independent schools, the school will consider the Independent Schools Inspectorate framework. Where the school provides boarding, practices will meet the National Minimum Standards, including supervision, welfare, safe access to resources and age-appropriate enrichment.</w:t>
      </w:r>
    </w:p>
    <w:p w14:paraId="63B5B678" w14:textId="77777777" w:rsidR="00996EDF" w:rsidRPr="00996EDF" w:rsidRDefault="00996EDF" w:rsidP="00996EDF">
      <w:pPr>
        <w:rPr>
          <w:rFonts w:ascii="Arial" w:hAnsi="Arial" w:cs="Arial"/>
        </w:rPr>
      </w:pPr>
    </w:p>
    <w:p w14:paraId="4D25F5C1" w14:textId="77777777" w:rsidR="00996EDF" w:rsidRPr="00996EDF" w:rsidRDefault="00996EDF" w:rsidP="00996EDF">
      <w:pPr>
        <w:rPr>
          <w:rFonts w:ascii="Arial" w:hAnsi="Arial" w:cs="Arial"/>
        </w:rPr>
      </w:pPr>
      <w:r w:rsidRPr="00996EDF">
        <w:rPr>
          <w:rFonts w:ascii="Arial" w:hAnsi="Arial" w:cs="Arial"/>
        </w:rPr>
        <w:t xml:space="preserve">The school is mindful of statutory duties relating to political impartiality and balanced treatment of political issues in teaching and in extra-curricular activities provided by or on behalf of the school. The school recognises the lawful right to freedom of expression within the boundaries of criminal and civil law. The school also recognises safeguarding duties under the Prevent guidance and Keeping Children Safe in Education as they apply to visitors and external speakers. Any personal data processed in relation to visiting speakers will </w:t>
      </w:r>
      <w:r w:rsidRPr="00996EDF">
        <w:rPr>
          <w:rFonts w:ascii="Arial" w:hAnsi="Arial" w:cs="Arial"/>
        </w:rPr>
        <w:lastRenderedPageBreak/>
        <w:t>comply with UK GDPR and the Data Protection Act 2018, including transparency, security, retention and deletion.</w:t>
      </w:r>
    </w:p>
    <w:p w14:paraId="4451D6FD" w14:textId="77777777" w:rsidR="00996EDF" w:rsidRPr="00996EDF" w:rsidRDefault="00996EDF" w:rsidP="00996EDF">
      <w:pPr>
        <w:rPr>
          <w:rFonts w:ascii="Arial" w:hAnsi="Arial" w:cs="Arial"/>
        </w:rPr>
      </w:pPr>
    </w:p>
    <w:p w14:paraId="12B174A4" w14:textId="77777777" w:rsidR="00996EDF" w:rsidRPr="00996EDF" w:rsidRDefault="00996EDF" w:rsidP="00996EDF">
      <w:pPr>
        <w:pStyle w:val="Heading2"/>
        <w:rPr>
          <w:rFonts w:ascii="Arial" w:hAnsi="Arial" w:cs="Arial"/>
        </w:rPr>
      </w:pPr>
      <w:r w:rsidRPr="00996EDF">
        <w:rPr>
          <w:rFonts w:ascii="Arial" w:hAnsi="Arial" w:cs="Arial"/>
        </w:rPr>
        <w:t>Roles and responsibilities</w:t>
      </w:r>
    </w:p>
    <w:p w14:paraId="3CD46B0E" w14:textId="77777777" w:rsidR="00996EDF" w:rsidRPr="00996EDF" w:rsidRDefault="00996EDF" w:rsidP="00996EDF">
      <w:pPr>
        <w:rPr>
          <w:rFonts w:ascii="Arial" w:hAnsi="Arial" w:cs="Arial"/>
        </w:rPr>
      </w:pPr>
    </w:p>
    <w:p w14:paraId="3C1BC9C2" w14:textId="77777777" w:rsidR="00996EDF" w:rsidRPr="00996EDF" w:rsidRDefault="00996EDF" w:rsidP="00996EDF">
      <w:pPr>
        <w:rPr>
          <w:rFonts w:ascii="Arial" w:hAnsi="Arial" w:cs="Arial"/>
        </w:rPr>
      </w:pPr>
      <w:r w:rsidRPr="00996EDF">
        <w:rPr>
          <w:rFonts w:ascii="Arial" w:hAnsi="Arial" w:cs="Arial"/>
        </w:rPr>
        <w:t>The governing board or trust board approves this policy, ensures that it is adequately resourced, and receives regular reports on implementation and impact. Governors will consider participation, inclusion, the quality and safety of events, and adherence to this policy, and will triangulate evidence through visits, pupil and staff voice, and review of documentation.</w:t>
      </w:r>
    </w:p>
    <w:p w14:paraId="1117F0DF" w14:textId="77777777" w:rsidR="00996EDF" w:rsidRPr="00996EDF" w:rsidRDefault="00996EDF" w:rsidP="00996EDF">
      <w:pPr>
        <w:rPr>
          <w:rFonts w:ascii="Arial" w:hAnsi="Arial" w:cs="Arial"/>
        </w:rPr>
      </w:pPr>
    </w:p>
    <w:p w14:paraId="5E8042DF" w14:textId="77777777" w:rsidR="00996EDF" w:rsidRPr="00996EDF" w:rsidRDefault="00996EDF" w:rsidP="00996EDF">
      <w:pPr>
        <w:rPr>
          <w:rFonts w:ascii="Arial" w:hAnsi="Arial" w:cs="Arial"/>
        </w:rPr>
      </w:pPr>
      <w:r w:rsidRPr="00996EDF">
        <w:rPr>
          <w:rFonts w:ascii="Arial" w:hAnsi="Arial" w:cs="Arial"/>
        </w:rPr>
        <w:t>The headteacher has overall responsibility for the safe and effective use of external speakers. The headteacher ensures that this policy is implemented consistently, that procedures are known and followed, that concerns are escalated promptly, and that external speaker activity is planned, risk-assessed and evaluated. The headteacher has the authority to approve, impose conditions on, postpone or cancel any event involving an external speaker.</w:t>
      </w:r>
    </w:p>
    <w:p w14:paraId="79925720" w14:textId="77777777" w:rsidR="00996EDF" w:rsidRPr="00996EDF" w:rsidRDefault="00996EDF" w:rsidP="00996EDF">
      <w:pPr>
        <w:rPr>
          <w:rFonts w:ascii="Arial" w:hAnsi="Arial" w:cs="Arial"/>
        </w:rPr>
      </w:pPr>
    </w:p>
    <w:p w14:paraId="7E2558F6" w14:textId="77777777" w:rsidR="00996EDF" w:rsidRPr="00996EDF" w:rsidRDefault="00996EDF" w:rsidP="00996EDF">
      <w:pPr>
        <w:rPr>
          <w:rFonts w:ascii="Arial" w:hAnsi="Arial" w:cs="Arial"/>
        </w:rPr>
      </w:pPr>
      <w:r w:rsidRPr="00996EDF">
        <w:rPr>
          <w:rFonts w:ascii="Arial" w:hAnsi="Arial" w:cs="Arial"/>
        </w:rPr>
        <w:t>The designated external events lead [Name and role] coordinates processes day to day. The lead maintains the request, vetting and approval workflow; oversees a light, proportionate risk assessment; confirms supervision arrangements; ensures any digital or ICT access is pre-approved; and records outcomes and learning points. The lead advises staff on suitability, content scope and age appropriateness, and ensures that briefings and visitor agreements are current.</w:t>
      </w:r>
    </w:p>
    <w:p w14:paraId="79D2DCC2" w14:textId="77777777" w:rsidR="00996EDF" w:rsidRPr="00996EDF" w:rsidRDefault="00996EDF" w:rsidP="00996EDF">
      <w:pPr>
        <w:rPr>
          <w:rFonts w:ascii="Arial" w:hAnsi="Arial" w:cs="Arial"/>
        </w:rPr>
      </w:pPr>
    </w:p>
    <w:p w14:paraId="296C075F" w14:textId="77777777" w:rsidR="00996EDF" w:rsidRPr="00996EDF" w:rsidRDefault="00996EDF" w:rsidP="00996EDF">
      <w:pPr>
        <w:rPr>
          <w:rFonts w:ascii="Arial" w:hAnsi="Arial" w:cs="Arial"/>
        </w:rPr>
      </w:pPr>
      <w:r w:rsidRPr="00996EDF">
        <w:rPr>
          <w:rFonts w:ascii="Arial" w:hAnsi="Arial" w:cs="Arial"/>
        </w:rPr>
        <w:t>Subject leaders ensure that proposed speakers align with curriculum intent and that sessions add educational value beyond what teachers would ordinarily provide. They agree explicit learning purposes, ensure pupils are prepared to engage critically, and confirm that any follow-up consolidates knowledge and skills.</w:t>
      </w:r>
    </w:p>
    <w:p w14:paraId="30639BF5" w14:textId="77777777" w:rsidR="00996EDF" w:rsidRPr="00996EDF" w:rsidRDefault="00996EDF" w:rsidP="00996EDF">
      <w:pPr>
        <w:rPr>
          <w:rFonts w:ascii="Arial" w:hAnsi="Arial" w:cs="Arial"/>
        </w:rPr>
      </w:pPr>
    </w:p>
    <w:p w14:paraId="7862D4AD" w14:textId="77777777" w:rsidR="00996EDF" w:rsidRPr="00996EDF" w:rsidRDefault="00996EDF" w:rsidP="00996EDF">
      <w:pPr>
        <w:rPr>
          <w:rFonts w:ascii="Arial" w:hAnsi="Arial" w:cs="Arial"/>
        </w:rPr>
      </w:pPr>
      <w:r w:rsidRPr="00996EDF">
        <w:rPr>
          <w:rFonts w:ascii="Arial" w:hAnsi="Arial" w:cs="Arial"/>
        </w:rPr>
        <w:t>Class teachers or session organisers act as the “organiser” for a visit. They submit requests in good time, complete checks, liaise with the external speaker about content and context, arrange supervision and space, oversee the session, and complete a short evaluation. They remain responsible for conduct and safeguarding throughout.</w:t>
      </w:r>
    </w:p>
    <w:p w14:paraId="0285E66A" w14:textId="77777777" w:rsidR="00996EDF" w:rsidRPr="00996EDF" w:rsidRDefault="00996EDF" w:rsidP="00996EDF">
      <w:pPr>
        <w:rPr>
          <w:rFonts w:ascii="Arial" w:hAnsi="Arial" w:cs="Arial"/>
        </w:rPr>
      </w:pPr>
    </w:p>
    <w:p w14:paraId="65E523D5" w14:textId="77777777" w:rsidR="00996EDF" w:rsidRPr="00996EDF" w:rsidRDefault="00996EDF" w:rsidP="00996EDF">
      <w:pPr>
        <w:rPr>
          <w:rFonts w:ascii="Arial" w:hAnsi="Arial" w:cs="Arial"/>
        </w:rPr>
      </w:pPr>
      <w:r w:rsidRPr="00996EDF">
        <w:rPr>
          <w:rFonts w:ascii="Arial" w:hAnsi="Arial" w:cs="Arial"/>
        </w:rPr>
        <w:t xml:space="preserve">The designated safeguarding lead [Name] ensures that external speaker arrangements meet safer working practice expectations, that staff know how to respond to concerns arising in sessions, and that any issues are recorded and acted upon. The DSL also confirms whether </w:t>
      </w:r>
      <w:r w:rsidRPr="00996EDF">
        <w:rPr>
          <w:rFonts w:ascii="Arial" w:hAnsi="Arial" w:cs="Arial"/>
        </w:rPr>
        <w:lastRenderedPageBreak/>
        <w:t>any targeted checks or adjustments are required, including managing potential disclosures and sensitive content.</w:t>
      </w:r>
    </w:p>
    <w:p w14:paraId="229C8C7B" w14:textId="77777777" w:rsidR="00996EDF" w:rsidRPr="00996EDF" w:rsidRDefault="00996EDF" w:rsidP="00996EDF">
      <w:pPr>
        <w:rPr>
          <w:rFonts w:ascii="Arial" w:hAnsi="Arial" w:cs="Arial"/>
        </w:rPr>
      </w:pPr>
    </w:p>
    <w:p w14:paraId="6AC61CF4" w14:textId="77777777" w:rsidR="00996EDF" w:rsidRPr="00996EDF" w:rsidRDefault="00996EDF" w:rsidP="00996EDF">
      <w:pPr>
        <w:rPr>
          <w:rFonts w:ascii="Arial" w:hAnsi="Arial" w:cs="Arial"/>
        </w:rPr>
      </w:pPr>
      <w:r w:rsidRPr="00996EDF">
        <w:rPr>
          <w:rFonts w:ascii="Arial" w:hAnsi="Arial" w:cs="Arial"/>
        </w:rPr>
        <w:t>The SENCO [Name] advises on adjustments so that pupils with SEND can access talks safely and meaningfully. The SENCO works with organisers to secure accessible formats, communication supports and seating or sensory arrangements as needed.</w:t>
      </w:r>
    </w:p>
    <w:p w14:paraId="4D51A76A" w14:textId="77777777" w:rsidR="00996EDF" w:rsidRPr="00996EDF" w:rsidRDefault="00996EDF" w:rsidP="00996EDF">
      <w:pPr>
        <w:rPr>
          <w:rFonts w:ascii="Arial" w:hAnsi="Arial" w:cs="Arial"/>
        </w:rPr>
      </w:pPr>
    </w:p>
    <w:p w14:paraId="50906134" w14:textId="77777777" w:rsidR="00996EDF" w:rsidRPr="00996EDF" w:rsidRDefault="00996EDF" w:rsidP="00996EDF">
      <w:pPr>
        <w:rPr>
          <w:rFonts w:ascii="Arial" w:hAnsi="Arial" w:cs="Arial"/>
        </w:rPr>
      </w:pPr>
      <w:r w:rsidRPr="00996EDF">
        <w:rPr>
          <w:rFonts w:ascii="Arial" w:hAnsi="Arial" w:cs="Arial"/>
        </w:rPr>
        <w:t>The IT/network lead [Name] reviews and authorises any requested access to the school’s ICT systems or presentation equipment beyond normal classroom use, including controls on removable media, cloud links and display devices. The IT lead may require pre-submission of files and will confirm the safest route to display content.</w:t>
      </w:r>
    </w:p>
    <w:p w14:paraId="4DEDDD9C" w14:textId="77777777" w:rsidR="00996EDF" w:rsidRPr="00996EDF" w:rsidRDefault="00996EDF" w:rsidP="00996EDF">
      <w:pPr>
        <w:rPr>
          <w:rFonts w:ascii="Arial" w:hAnsi="Arial" w:cs="Arial"/>
        </w:rPr>
      </w:pPr>
    </w:p>
    <w:p w14:paraId="395B7BB8" w14:textId="77777777" w:rsidR="00996EDF" w:rsidRPr="00996EDF" w:rsidRDefault="00996EDF" w:rsidP="00996EDF">
      <w:pPr>
        <w:rPr>
          <w:rFonts w:ascii="Arial" w:hAnsi="Arial" w:cs="Arial"/>
        </w:rPr>
      </w:pPr>
      <w:r w:rsidRPr="00996EDF">
        <w:rPr>
          <w:rFonts w:ascii="Arial" w:hAnsi="Arial" w:cs="Arial"/>
        </w:rPr>
        <w:t>The premises manager [Name] advises on room layout, capacity, fire safety, evacuation, visibility for supervision, and any additional staffing or equipment needs for larger events.</w:t>
      </w:r>
    </w:p>
    <w:p w14:paraId="05A617B7" w14:textId="77777777" w:rsidR="00996EDF" w:rsidRPr="00996EDF" w:rsidRDefault="00996EDF" w:rsidP="00996EDF">
      <w:pPr>
        <w:rPr>
          <w:rFonts w:ascii="Arial" w:hAnsi="Arial" w:cs="Arial"/>
        </w:rPr>
      </w:pPr>
    </w:p>
    <w:p w14:paraId="4FE8811A" w14:textId="77777777" w:rsidR="00996EDF" w:rsidRPr="00996EDF" w:rsidRDefault="00996EDF" w:rsidP="00996EDF">
      <w:pPr>
        <w:rPr>
          <w:rFonts w:ascii="Arial" w:hAnsi="Arial" w:cs="Arial"/>
        </w:rPr>
      </w:pPr>
      <w:r w:rsidRPr="00996EDF">
        <w:rPr>
          <w:rFonts w:ascii="Arial" w:hAnsi="Arial" w:cs="Arial"/>
        </w:rPr>
        <w:t>The librarian or library lead [Name] supports context, provides recommended reading, checks author or organisation background as required, and may help with Q&amp;A frameworks when talks are linked to reading, research or information literacy.</w:t>
      </w:r>
    </w:p>
    <w:p w14:paraId="25AD9013" w14:textId="77777777" w:rsidR="00996EDF" w:rsidRPr="00996EDF" w:rsidRDefault="00996EDF" w:rsidP="00996EDF">
      <w:pPr>
        <w:rPr>
          <w:rFonts w:ascii="Arial" w:hAnsi="Arial" w:cs="Arial"/>
        </w:rPr>
      </w:pPr>
    </w:p>
    <w:p w14:paraId="0E7CE346" w14:textId="77777777" w:rsidR="00996EDF" w:rsidRPr="00996EDF" w:rsidRDefault="00996EDF" w:rsidP="00996EDF">
      <w:pPr>
        <w:rPr>
          <w:rFonts w:ascii="Arial" w:hAnsi="Arial" w:cs="Arial"/>
        </w:rPr>
      </w:pPr>
      <w:r w:rsidRPr="00996EDF">
        <w:rPr>
          <w:rFonts w:ascii="Arial" w:hAnsi="Arial" w:cs="Arial"/>
        </w:rPr>
        <w:t>Pupils are expected to listen respectfully, question thoughtfully, and follow staff direction. Parents and carers are partners; the school provides clear information about high-profile or sensitive events and offers routes for enquiries or concerns.</w:t>
      </w:r>
    </w:p>
    <w:p w14:paraId="6827BB03" w14:textId="77777777" w:rsidR="00996EDF" w:rsidRPr="00996EDF" w:rsidRDefault="00996EDF" w:rsidP="00996EDF">
      <w:pPr>
        <w:rPr>
          <w:rFonts w:ascii="Arial" w:hAnsi="Arial" w:cs="Arial"/>
        </w:rPr>
      </w:pPr>
    </w:p>
    <w:p w14:paraId="573E3FF9" w14:textId="77777777" w:rsidR="00996EDF" w:rsidRPr="00996EDF" w:rsidRDefault="00996EDF" w:rsidP="00996EDF">
      <w:pPr>
        <w:pStyle w:val="Heading2"/>
        <w:rPr>
          <w:rFonts w:ascii="Arial" w:hAnsi="Arial" w:cs="Arial"/>
        </w:rPr>
      </w:pPr>
      <w:r w:rsidRPr="00996EDF">
        <w:rPr>
          <w:rFonts w:ascii="Arial" w:hAnsi="Arial" w:cs="Arial"/>
        </w:rPr>
        <w:t>National curriculum references</w:t>
      </w:r>
    </w:p>
    <w:p w14:paraId="0A292427" w14:textId="77777777" w:rsidR="00996EDF" w:rsidRPr="00996EDF" w:rsidRDefault="00996EDF" w:rsidP="00996EDF">
      <w:pPr>
        <w:rPr>
          <w:rFonts w:ascii="Arial" w:hAnsi="Arial" w:cs="Arial"/>
        </w:rPr>
      </w:pPr>
    </w:p>
    <w:p w14:paraId="675CA6D6" w14:textId="77777777" w:rsidR="00996EDF" w:rsidRPr="00996EDF" w:rsidRDefault="00996EDF" w:rsidP="00996EDF">
      <w:pPr>
        <w:rPr>
          <w:rFonts w:ascii="Arial" w:hAnsi="Arial" w:cs="Arial"/>
        </w:rPr>
      </w:pPr>
      <w:r w:rsidRPr="00996EDF">
        <w:rPr>
          <w:rFonts w:ascii="Arial" w:hAnsi="Arial" w:cs="Arial"/>
        </w:rPr>
        <w:t>External speakers can help pupils meet statutory expectations in spoken language, reading and writing by modelling real-world communication, introducing disciplinary texts and contexts, and supporting retrieval and extension of curriculum knowledge. In the primary phase, visits can support oral language development, vocabulary growth, knowledge-building across subjects and engagement with literature and non-fiction. In the secondary phase, external speakers can contribute to disciplinary literacy – for example, presenting methods and evidence in science, interpreting sources in history, discussing ethical issues in design and technology, or exploring form and context in literature – as well as providing careers context and enrichment that connects to the taught curriculum. The school uses visiting speakers to support, not replace, teachers’ responsibility to teach the specified programmes of study.</w:t>
      </w:r>
    </w:p>
    <w:p w14:paraId="68794232" w14:textId="77777777" w:rsidR="00996EDF" w:rsidRPr="00996EDF" w:rsidRDefault="00996EDF" w:rsidP="00996EDF">
      <w:pPr>
        <w:rPr>
          <w:rFonts w:ascii="Arial" w:hAnsi="Arial" w:cs="Arial"/>
        </w:rPr>
      </w:pPr>
    </w:p>
    <w:p w14:paraId="0EED6BEE" w14:textId="77777777" w:rsidR="00996EDF" w:rsidRPr="00996EDF" w:rsidRDefault="00996EDF" w:rsidP="00996EDF">
      <w:pPr>
        <w:pStyle w:val="Heading2"/>
        <w:rPr>
          <w:rFonts w:ascii="Arial" w:hAnsi="Arial" w:cs="Arial"/>
        </w:rPr>
      </w:pPr>
      <w:r w:rsidRPr="00996EDF">
        <w:rPr>
          <w:rFonts w:ascii="Arial" w:hAnsi="Arial" w:cs="Arial"/>
        </w:rPr>
        <w:lastRenderedPageBreak/>
        <w:t>Purpose</w:t>
      </w:r>
    </w:p>
    <w:p w14:paraId="4552554A" w14:textId="77777777" w:rsidR="00996EDF" w:rsidRPr="00996EDF" w:rsidRDefault="00996EDF" w:rsidP="00996EDF">
      <w:pPr>
        <w:rPr>
          <w:rFonts w:ascii="Arial" w:hAnsi="Arial" w:cs="Arial"/>
        </w:rPr>
      </w:pPr>
    </w:p>
    <w:p w14:paraId="029ECAD5" w14:textId="77777777" w:rsidR="00996EDF" w:rsidRPr="00996EDF" w:rsidRDefault="00996EDF" w:rsidP="00996EDF">
      <w:pPr>
        <w:rPr>
          <w:rFonts w:ascii="Arial" w:hAnsi="Arial" w:cs="Arial"/>
        </w:rPr>
      </w:pPr>
      <w:r w:rsidRPr="00996EDF">
        <w:rPr>
          <w:rFonts w:ascii="Arial" w:hAnsi="Arial" w:cs="Arial"/>
        </w:rPr>
        <w:t>This policy establishes a clear, proportionate and lawful protocol for planning, approving, supervising and evaluating external speakers and events, on and off the school site. It safeguards pupils, staff and visitors, protects the school from legal and reputational risk, and upholds educational integrity. It ensures that external speaker activity is transparent; that due diligence is conducted in advance and recorded; that supervision is continuous; and that events are stopped early if content, conduct or circumstances warrant intervention. It sets out how the school secures balanced treatment of political issues, manages controversial topics, and respects freedom of speech within the law. It defines the records kept, the handling of personal data, and the review cycle.</w:t>
      </w:r>
    </w:p>
    <w:p w14:paraId="20D803C7" w14:textId="77777777" w:rsidR="00996EDF" w:rsidRPr="00996EDF" w:rsidRDefault="00996EDF" w:rsidP="00996EDF">
      <w:pPr>
        <w:rPr>
          <w:rFonts w:ascii="Arial" w:hAnsi="Arial" w:cs="Arial"/>
        </w:rPr>
      </w:pPr>
    </w:p>
    <w:p w14:paraId="1A15BE31" w14:textId="77777777" w:rsidR="00996EDF" w:rsidRPr="00996EDF" w:rsidRDefault="00996EDF" w:rsidP="00996EDF">
      <w:pPr>
        <w:pStyle w:val="Heading2"/>
        <w:rPr>
          <w:rFonts w:ascii="Arial" w:hAnsi="Arial" w:cs="Arial"/>
        </w:rPr>
      </w:pPr>
      <w:r w:rsidRPr="00996EDF">
        <w:rPr>
          <w:rFonts w:ascii="Arial" w:hAnsi="Arial" w:cs="Arial"/>
        </w:rPr>
        <w:t>Intent</w:t>
      </w:r>
    </w:p>
    <w:p w14:paraId="4F2E2090" w14:textId="77777777" w:rsidR="00996EDF" w:rsidRPr="00996EDF" w:rsidRDefault="00996EDF" w:rsidP="00996EDF">
      <w:pPr>
        <w:rPr>
          <w:rFonts w:ascii="Arial" w:hAnsi="Arial" w:cs="Arial"/>
        </w:rPr>
      </w:pPr>
    </w:p>
    <w:p w14:paraId="37A40815" w14:textId="77777777" w:rsidR="00996EDF" w:rsidRPr="00996EDF" w:rsidRDefault="00996EDF" w:rsidP="00996EDF">
      <w:pPr>
        <w:rPr>
          <w:rFonts w:ascii="Arial" w:hAnsi="Arial" w:cs="Arial"/>
        </w:rPr>
      </w:pPr>
      <w:r w:rsidRPr="00996EDF">
        <w:rPr>
          <w:rFonts w:ascii="Arial" w:hAnsi="Arial" w:cs="Arial"/>
        </w:rPr>
        <w:t>[School Name] intends to offer pupils regular, well-chosen opportunities to hear from credible experts, creatives, employers, public servants and community representatives. The school intends that events will be inclusive, age-appropriate and purposeful; that they will add value to curriculum and personal development; and that logistics, safety and data handling will be tight and unobtrusive. The school intends to remove barriers to participation by planning timings, venues and formats that suit the widest range of pupils, including those with SEND, EAL, caring responsibilities or limited transport. The school intends to model civil discourse, with staff setting expectations that pupils may robustly question ideas while remaining respectful of people. The school intends that controversial or sensitive issues, where educationally justified, are handled with care, prior preparation and clarity about learning aims.</w:t>
      </w:r>
    </w:p>
    <w:p w14:paraId="2AD6EA51" w14:textId="77777777" w:rsidR="00996EDF" w:rsidRPr="00996EDF" w:rsidRDefault="00996EDF" w:rsidP="00996EDF">
      <w:pPr>
        <w:rPr>
          <w:rFonts w:ascii="Arial" w:hAnsi="Arial" w:cs="Arial"/>
        </w:rPr>
      </w:pPr>
    </w:p>
    <w:p w14:paraId="11E7F35B" w14:textId="77777777" w:rsidR="00996EDF" w:rsidRPr="00996EDF" w:rsidRDefault="00996EDF" w:rsidP="00996EDF">
      <w:pPr>
        <w:pStyle w:val="Heading2"/>
        <w:rPr>
          <w:rFonts w:ascii="Arial" w:hAnsi="Arial" w:cs="Arial"/>
        </w:rPr>
      </w:pPr>
      <w:r w:rsidRPr="00996EDF">
        <w:rPr>
          <w:rFonts w:ascii="Arial" w:hAnsi="Arial" w:cs="Arial"/>
        </w:rPr>
        <w:t>Implementation</w:t>
      </w:r>
    </w:p>
    <w:p w14:paraId="0A6F99F1" w14:textId="77777777" w:rsidR="00996EDF" w:rsidRPr="00996EDF" w:rsidRDefault="00996EDF" w:rsidP="00996EDF">
      <w:pPr>
        <w:pStyle w:val="Heading3"/>
        <w:rPr>
          <w:rFonts w:ascii="Arial" w:hAnsi="Arial" w:cs="Arial"/>
        </w:rPr>
      </w:pPr>
      <w:r w:rsidRPr="00996EDF">
        <w:rPr>
          <w:rFonts w:ascii="Arial" w:hAnsi="Arial" w:cs="Arial"/>
        </w:rPr>
        <w:t>Request and approval timeline</w:t>
      </w:r>
    </w:p>
    <w:p w14:paraId="767168A5" w14:textId="77777777" w:rsidR="00996EDF" w:rsidRPr="00996EDF" w:rsidRDefault="00996EDF" w:rsidP="00996EDF">
      <w:pPr>
        <w:rPr>
          <w:rFonts w:ascii="Arial" w:hAnsi="Arial" w:cs="Arial"/>
        </w:rPr>
      </w:pPr>
    </w:p>
    <w:p w14:paraId="77C887AF" w14:textId="77777777" w:rsidR="00996EDF" w:rsidRPr="00996EDF" w:rsidRDefault="00996EDF" w:rsidP="00996EDF">
      <w:pPr>
        <w:rPr>
          <w:rFonts w:ascii="Arial" w:hAnsi="Arial" w:cs="Arial"/>
        </w:rPr>
      </w:pPr>
      <w:r w:rsidRPr="00996EDF">
        <w:rPr>
          <w:rFonts w:ascii="Arial" w:hAnsi="Arial" w:cs="Arial"/>
        </w:rPr>
        <w:t>All requests to host a visiting speaker must be submitted to the external events lead using the school’s request form [Form code and location] no later than ten school days before the proposed date. The organiser must provide the proposed title and purpose, date and time, venue, intended audience and size, a short biography of the speaker with links to a professional website or employer profile, and a clear statement of how the session supports curriculum or personal development aims. The headteacher or nominated deputy grants approval once checks and risk assessment are satisfactorily completed. The school reserves the right to set conditions, postpone or cancel where controls cannot be put in place or where new information emerges.</w:t>
      </w:r>
    </w:p>
    <w:p w14:paraId="630A4D9E" w14:textId="77777777" w:rsidR="00996EDF" w:rsidRPr="00996EDF" w:rsidRDefault="00996EDF" w:rsidP="00996EDF">
      <w:pPr>
        <w:rPr>
          <w:rFonts w:ascii="Arial" w:hAnsi="Arial" w:cs="Arial"/>
        </w:rPr>
      </w:pPr>
    </w:p>
    <w:p w14:paraId="1D5088C8" w14:textId="77777777" w:rsidR="00996EDF" w:rsidRPr="00996EDF" w:rsidRDefault="00996EDF" w:rsidP="00996EDF">
      <w:pPr>
        <w:pStyle w:val="Heading3"/>
        <w:rPr>
          <w:rFonts w:ascii="Arial" w:hAnsi="Arial" w:cs="Arial"/>
        </w:rPr>
      </w:pPr>
      <w:r w:rsidRPr="00996EDF">
        <w:rPr>
          <w:rFonts w:ascii="Arial" w:hAnsi="Arial" w:cs="Arial"/>
        </w:rPr>
        <w:t>Due diligence and suitability checks</w:t>
      </w:r>
    </w:p>
    <w:p w14:paraId="359C2717" w14:textId="77777777" w:rsidR="00996EDF" w:rsidRPr="00996EDF" w:rsidRDefault="00996EDF" w:rsidP="00996EDF">
      <w:pPr>
        <w:rPr>
          <w:rFonts w:ascii="Arial" w:hAnsi="Arial" w:cs="Arial"/>
        </w:rPr>
      </w:pPr>
    </w:p>
    <w:p w14:paraId="42946D4E" w14:textId="77777777" w:rsidR="00996EDF" w:rsidRPr="00996EDF" w:rsidRDefault="00996EDF" w:rsidP="00996EDF">
      <w:pPr>
        <w:rPr>
          <w:rFonts w:ascii="Arial" w:hAnsi="Arial" w:cs="Arial"/>
        </w:rPr>
      </w:pPr>
      <w:r w:rsidRPr="00996EDF">
        <w:rPr>
          <w:rFonts w:ascii="Arial" w:hAnsi="Arial" w:cs="Arial"/>
        </w:rPr>
        <w:t>The organiser conducts proportionate, open-source checks to establish the speaker’s relevance and suitability. Typical steps include confirming an institutional affiliation or professional role; reviewing the first pages of search results for the speaker and any affiliated organisation; checking for significant controversy, unlawful conduct or positions that would be incompatible with the school’s legal duties; and establishing whether talks elsewhere have raised safeguarding or safety concerns. Where concerns arise – for example, links to unlawful activity, extremist organisations, or a track record of causing intimidation – the organiser refers to the DSL and headteacher for a decision. Where the speaker represents a reputable employer, charity or public service, the school will ordinarily rely on that status alongside its own checks.</w:t>
      </w:r>
    </w:p>
    <w:p w14:paraId="53321BE8" w14:textId="77777777" w:rsidR="00996EDF" w:rsidRPr="00996EDF" w:rsidRDefault="00996EDF" w:rsidP="00996EDF">
      <w:pPr>
        <w:rPr>
          <w:rFonts w:ascii="Arial" w:hAnsi="Arial" w:cs="Arial"/>
        </w:rPr>
      </w:pPr>
    </w:p>
    <w:p w14:paraId="44657390" w14:textId="77777777" w:rsidR="00996EDF" w:rsidRPr="00996EDF" w:rsidRDefault="00996EDF" w:rsidP="00996EDF">
      <w:pPr>
        <w:rPr>
          <w:rFonts w:ascii="Arial" w:hAnsi="Arial" w:cs="Arial"/>
        </w:rPr>
      </w:pPr>
      <w:r w:rsidRPr="00996EDF">
        <w:rPr>
          <w:rFonts w:ascii="Arial" w:hAnsi="Arial" w:cs="Arial"/>
        </w:rPr>
        <w:t>The organiser obtains a brief outline of the proposed content, any slides or media that need to be pre-checked, and confirmation that the speaker accepts the school’s visitor agreement. For more sensitive topics, the school may request slides or notes in advance to ensure age suitability and balanced framing. The school does not normally require a DBS check for one-off, fully supervised visits in which the speaker will not have unsupervised access to pupils. If the visit involves regulated activity, the organiser consults HR to obtain the appropriate checks.</w:t>
      </w:r>
    </w:p>
    <w:p w14:paraId="030F44D1" w14:textId="77777777" w:rsidR="00996EDF" w:rsidRPr="00996EDF" w:rsidRDefault="00996EDF" w:rsidP="00996EDF">
      <w:pPr>
        <w:rPr>
          <w:rFonts w:ascii="Arial" w:hAnsi="Arial" w:cs="Arial"/>
        </w:rPr>
      </w:pPr>
    </w:p>
    <w:p w14:paraId="7BCFAFCF" w14:textId="77777777" w:rsidR="00996EDF" w:rsidRPr="00996EDF" w:rsidRDefault="00996EDF" w:rsidP="00996EDF">
      <w:pPr>
        <w:pStyle w:val="Heading3"/>
        <w:rPr>
          <w:rFonts w:ascii="Arial" w:hAnsi="Arial" w:cs="Arial"/>
        </w:rPr>
      </w:pPr>
      <w:r w:rsidRPr="00996EDF">
        <w:rPr>
          <w:rFonts w:ascii="Arial" w:hAnsi="Arial" w:cs="Arial"/>
        </w:rPr>
        <w:t>Risk assessment and controls</w:t>
      </w:r>
    </w:p>
    <w:p w14:paraId="699886A5" w14:textId="77777777" w:rsidR="00996EDF" w:rsidRPr="00996EDF" w:rsidRDefault="00996EDF" w:rsidP="00996EDF">
      <w:pPr>
        <w:rPr>
          <w:rFonts w:ascii="Arial" w:hAnsi="Arial" w:cs="Arial"/>
        </w:rPr>
      </w:pPr>
    </w:p>
    <w:p w14:paraId="1B724ED2" w14:textId="77777777" w:rsidR="00996EDF" w:rsidRPr="00996EDF" w:rsidRDefault="00996EDF" w:rsidP="00996EDF">
      <w:pPr>
        <w:rPr>
          <w:rFonts w:ascii="Arial" w:hAnsi="Arial" w:cs="Arial"/>
        </w:rPr>
      </w:pPr>
      <w:r w:rsidRPr="00996EDF">
        <w:rPr>
          <w:rFonts w:ascii="Arial" w:hAnsi="Arial" w:cs="Arial"/>
        </w:rPr>
        <w:t>A short, event-specific risk assessment is completed by the organiser and signed off by the external events lead or headteacher. It covers room capacity and layout, visibility for supervision, arrival and departure routes, crowd control for large audiences, contingency for protest or disruption, ICT and AV set-up, and content sensitivities. Controls may include ticketing, additional stewards for large events, pre-submission of materials, adjusted seating for pupils who need to leave discreetly, and clear briefing of pupils about respectful conduct and the right to opt out of reading aloud or speaking if appropriate.</w:t>
      </w:r>
    </w:p>
    <w:p w14:paraId="0B4690D4" w14:textId="77777777" w:rsidR="00996EDF" w:rsidRPr="00996EDF" w:rsidRDefault="00996EDF" w:rsidP="00996EDF">
      <w:pPr>
        <w:rPr>
          <w:rFonts w:ascii="Arial" w:hAnsi="Arial" w:cs="Arial"/>
        </w:rPr>
      </w:pPr>
    </w:p>
    <w:p w14:paraId="2D2ED3E2" w14:textId="77777777" w:rsidR="00996EDF" w:rsidRPr="00996EDF" w:rsidRDefault="00996EDF" w:rsidP="00996EDF">
      <w:pPr>
        <w:pStyle w:val="Heading3"/>
        <w:rPr>
          <w:rFonts w:ascii="Arial" w:hAnsi="Arial" w:cs="Arial"/>
        </w:rPr>
      </w:pPr>
      <w:r w:rsidRPr="00996EDF">
        <w:rPr>
          <w:rFonts w:ascii="Arial" w:hAnsi="Arial" w:cs="Arial"/>
        </w:rPr>
        <w:t>ICT and digital content</w:t>
      </w:r>
    </w:p>
    <w:p w14:paraId="788347C9" w14:textId="77777777" w:rsidR="00996EDF" w:rsidRPr="00996EDF" w:rsidRDefault="00996EDF" w:rsidP="00996EDF">
      <w:pPr>
        <w:rPr>
          <w:rFonts w:ascii="Arial" w:hAnsi="Arial" w:cs="Arial"/>
        </w:rPr>
      </w:pPr>
    </w:p>
    <w:p w14:paraId="5F65DD2F" w14:textId="77777777" w:rsidR="00996EDF" w:rsidRPr="00996EDF" w:rsidRDefault="00996EDF" w:rsidP="00996EDF">
      <w:pPr>
        <w:rPr>
          <w:rFonts w:ascii="Arial" w:hAnsi="Arial" w:cs="Arial"/>
        </w:rPr>
      </w:pPr>
      <w:r w:rsidRPr="00996EDF">
        <w:rPr>
          <w:rFonts w:ascii="Arial" w:hAnsi="Arial" w:cs="Arial"/>
        </w:rPr>
        <w:t xml:space="preserve">Speakers must not connect unmanaged personal devices or removable media to school systems. Presentations should be provided in advance via a secure route specified by IT, or displayed from a school device following a malware check. Live links to external sites or platforms are discouraged unless pre-checked. Where remote delivery is planned, the </w:t>
      </w:r>
      <w:r w:rsidRPr="00996EDF">
        <w:rPr>
          <w:rFonts w:ascii="Arial" w:hAnsi="Arial" w:cs="Arial"/>
        </w:rPr>
        <w:lastRenderedPageBreak/>
        <w:t>organiser ensures that the platform’s security and privacy settings match the school’s standards and that staff control pupil microphones, chat and cameras.</w:t>
      </w:r>
    </w:p>
    <w:p w14:paraId="61E334F4" w14:textId="77777777" w:rsidR="00996EDF" w:rsidRPr="00996EDF" w:rsidRDefault="00996EDF" w:rsidP="00996EDF">
      <w:pPr>
        <w:rPr>
          <w:rFonts w:ascii="Arial" w:hAnsi="Arial" w:cs="Arial"/>
        </w:rPr>
      </w:pPr>
    </w:p>
    <w:p w14:paraId="64736F85" w14:textId="77777777" w:rsidR="00996EDF" w:rsidRPr="00996EDF" w:rsidRDefault="00996EDF" w:rsidP="00996EDF">
      <w:pPr>
        <w:pStyle w:val="Heading3"/>
        <w:rPr>
          <w:rFonts w:ascii="Arial" w:hAnsi="Arial" w:cs="Arial"/>
        </w:rPr>
      </w:pPr>
      <w:r w:rsidRPr="00996EDF">
        <w:rPr>
          <w:rFonts w:ascii="Arial" w:hAnsi="Arial" w:cs="Arial"/>
        </w:rPr>
        <w:t>Arrival, identification and supervision</w:t>
      </w:r>
    </w:p>
    <w:p w14:paraId="3B8A3D53" w14:textId="77777777" w:rsidR="00996EDF" w:rsidRPr="00996EDF" w:rsidRDefault="00996EDF" w:rsidP="00996EDF">
      <w:pPr>
        <w:rPr>
          <w:rFonts w:ascii="Arial" w:hAnsi="Arial" w:cs="Arial"/>
        </w:rPr>
      </w:pPr>
    </w:p>
    <w:p w14:paraId="415F643B" w14:textId="77777777" w:rsidR="00996EDF" w:rsidRPr="00996EDF" w:rsidRDefault="00996EDF" w:rsidP="00996EDF">
      <w:pPr>
        <w:rPr>
          <w:rFonts w:ascii="Arial" w:hAnsi="Arial" w:cs="Arial"/>
        </w:rPr>
      </w:pPr>
      <w:r w:rsidRPr="00996EDF">
        <w:rPr>
          <w:rFonts w:ascii="Arial" w:hAnsi="Arial" w:cs="Arial"/>
        </w:rPr>
        <w:t>All visiting speakers report to reception, provide photographic identification on arrival, sign in, wear a visitor badge at all times and remain with a designated member of staff. The organiser or a nominated staff member meets the speaker at reception and accompanies them throughout. Visitors are not left alone with pupils. Photography, filming and social media use are governed by the school’s permissions and acceptable use policies; speakers are briefed that they may not capture images or contact details of pupils and must not exchange personal contact information. If the fire alarm sounds, the organiser escorts the speaker to the assembly point and ensures sign-out on departure.</w:t>
      </w:r>
    </w:p>
    <w:p w14:paraId="0395056D" w14:textId="77777777" w:rsidR="00996EDF" w:rsidRPr="00996EDF" w:rsidRDefault="00996EDF" w:rsidP="00996EDF">
      <w:pPr>
        <w:rPr>
          <w:rFonts w:ascii="Arial" w:hAnsi="Arial" w:cs="Arial"/>
        </w:rPr>
      </w:pPr>
    </w:p>
    <w:p w14:paraId="06FDDFD9" w14:textId="77777777" w:rsidR="00996EDF" w:rsidRPr="00996EDF" w:rsidRDefault="00996EDF" w:rsidP="00996EDF">
      <w:pPr>
        <w:pStyle w:val="Heading3"/>
        <w:rPr>
          <w:rFonts w:ascii="Arial" w:hAnsi="Arial" w:cs="Arial"/>
        </w:rPr>
      </w:pPr>
      <w:r w:rsidRPr="00996EDF">
        <w:rPr>
          <w:rFonts w:ascii="Arial" w:hAnsi="Arial" w:cs="Arial"/>
        </w:rPr>
        <w:t>Session design and delivery</w:t>
      </w:r>
    </w:p>
    <w:p w14:paraId="5481329D" w14:textId="77777777" w:rsidR="00996EDF" w:rsidRPr="00996EDF" w:rsidRDefault="00996EDF" w:rsidP="00996EDF">
      <w:pPr>
        <w:rPr>
          <w:rFonts w:ascii="Arial" w:hAnsi="Arial" w:cs="Arial"/>
        </w:rPr>
      </w:pPr>
    </w:p>
    <w:p w14:paraId="7B7FA65F" w14:textId="77777777" w:rsidR="00996EDF" w:rsidRPr="00996EDF" w:rsidRDefault="00996EDF" w:rsidP="00996EDF">
      <w:pPr>
        <w:rPr>
          <w:rFonts w:ascii="Arial" w:hAnsi="Arial" w:cs="Arial"/>
        </w:rPr>
      </w:pPr>
      <w:r w:rsidRPr="00996EDF">
        <w:rPr>
          <w:rFonts w:ascii="Arial" w:hAnsi="Arial" w:cs="Arial"/>
        </w:rPr>
        <w:t>The organiser prepares pupils with a clear purpose for the session and any necessary background knowledge. The organiser ensures the session will be participatory where appropriate, with time for questions and challenge. The organiser or another member of staff remains present and attentive throughout, with a clear view of content displayed. Language is age-appropriate. Where sensitive content may arise, the organiser sets expectations for respectful discussion and offers pupils a quiet space afterwards if needed.</w:t>
      </w:r>
    </w:p>
    <w:p w14:paraId="6B1E7595" w14:textId="77777777" w:rsidR="00996EDF" w:rsidRPr="00996EDF" w:rsidRDefault="00996EDF" w:rsidP="00996EDF">
      <w:pPr>
        <w:rPr>
          <w:rFonts w:ascii="Arial" w:hAnsi="Arial" w:cs="Arial"/>
        </w:rPr>
      </w:pPr>
    </w:p>
    <w:p w14:paraId="0A91C4B3" w14:textId="77777777" w:rsidR="00996EDF" w:rsidRPr="00996EDF" w:rsidRDefault="00996EDF" w:rsidP="00996EDF">
      <w:pPr>
        <w:pStyle w:val="Heading3"/>
        <w:rPr>
          <w:rFonts w:ascii="Arial" w:hAnsi="Arial" w:cs="Arial"/>
        </w:rPr>
      </w:pPr>
      <w:r w:rsidRPr="00996EDF">
        <w:rPr>
          <w:rFonts w:ascii="Arial" w:hAnsi="Arial" w:cs="Arial"/>
        </w:rPr>
        <w:t>Balanced treatment of political issues</w:t>
      </w:r>
    </w:p>
    <w:p w14:paraId="1533CC57" w14:textId="77777777" w:rsidR="00996EDF" w:rsidRPr="00996EDF" w:rsidRDefault="00996EDF" w:rsidP="00996EDF">
      <w:pPr>
        <w:rPr>
          <w:rFonts w:ascii="Arial" w:hAnsi="Arial" w:cs="Arial"/>
        </w:rPr>
      </w:pPr>
    </w:p>
    <w:p w14:paraId="7F32D9C1" w14:textId="77777777" w:rsidR="00996EDF" w:rsidRPr="00996EDF" w:rsidRDefault="00996EDF" w:rsidP="00996EDF">
      <w:pPr>
        <w:rPr>
          <w:rFonts w:ascii="Arial" w:hAnsi="Arial" w:cs="Arial"/>
        </w:rPr>
      </w:pPr>
      <w:r w:rsidRPr="00996EDF">
        <w:rPr>
          <w:rFonts w:ascii="Arial" w:hAnsi="Arial" w:cs="Arial"/>
        </w:rPr>
        <w:t>If a speaker expresses political views, the organiser ensures that pupils receive a balanced presentation of opposing views appropriate to their age. Balance can be secured within the session through structured questioning, or subsequently through planned follow-up that sets the issues in context. External speakers are briefed that the school does not permit political campaigning, fundraising or recruitment. Staff intervene if a session strays into partisan advocacy or breaches the visitor agreement.</w:t>
      </w:r>
    </w:p>
    <w:p w14:paraId="5CD8AB23" w14:textId="77777777" w:rsidR="00996EDF" w:rsidRPr="00996EDF" w:rsidRDefault="00996EDF" w:rsidP="00996EDF">
      <w:pPr>
        <w:rPr>
          <w:rFonts w:ascii="Arial" w:hAnsi="Arial" w:cs="Arial"/>
        </w:rPr>
      </w:pPr>
    </w:p>
    <w:p w14:paraId="7F2A3873" w14:textId="77777777" w:rsidR="00996EDF" w:rsidRPr="00996EDF" w:rsidRDefault="00996EDF" w:rsidP="00996EDF">
      <w:pPr>
        <w:pStyle w:val="Heading3"/>
        <w:rPr>
          <w:rFonts w:ascii="Arial" w:hAnsi="Arial" w:cs="Arial"/>
        </w:rPr>
      </w:pPr>
      <w:r w:rsidRPr="00996EDF">
        <w:rPr>
          <w:rFonts w:ascii="Arial" w:hAnsi="Arial" w:cs="Arial"/>
        </w:rPr>
        <w:t>Intervention and early termination</w:t>
      </w:r>
    </w:p>
    <w:p w14:paraId="11C492B6" w14:textId="77777777" w:rsidR="00996EDF" w:rsidRPr="00996EDF" w:rsidRDefault="00996EDF" w:rsidP="00996EDF">
      <w:pPr>
        <w:rPr>
          <w:rFonts w:ascii="Arial" w:hAnsi="Arial" w:cs="Arial"/>
        </w:rPr>
      </w:pPr>
    </w:p>
    <w:p w14:paraId="3D3CF834" w14:textId="77777777" w:rsidR="00996EDF" w:rsidRPr="00996EDF" w:rsidRDefault="00996EDF" w:rsidP="00996EDF">
      <w:pPr>
        <w:rPr>
          <w:rFonts w:ascii="Arial" w:hAnsi="Arial" w:cs="Arial"/>
        </w:rPr>
      </w:pPr>
      <w:r w:rsidRPr="00996EDF">
        <w:rPr>
          <w:rFonts w:ascii="Arial" w:hAnsi="Arial" w:cs="Arial"/>
        </w:rPr>
        <w:t xml:space="preserve">School staff have the right and duty to pause or stop a session if content or conduct breaches the visitor agreement, appears unlawful, becomes inappropriate for the audience, or undermines the school’s safeguarding or equality commitments. The organiser calmly </w:t>
      </w:r>
      <w:r w:rsidRPr="00996EDF">
        <w:rPr>
          <w:rFonts w:ascii="Arial" w:hAnsi="Arial" w:cs="Arial"/>
        </w:rPr>
        <w:lastRenderedPageBreak/>
        <w:t>ends the session and escorts the speaker to reception. A brief incident record is completed and provided to the DSL and headteacher, with actions agreed before any similar event proceeds.</w:t>
      </w:r>
    </w:p>
    <w:p w14:paraId="670AC38C" w14:textId="77777777" w:rsidR="00996EDF" w:rsidRPr="00996EDF" w:rsidRDefault="00996EDF" w:rsidP="00996EDF">
      <w:pPr>
        <w:rPr>
          <w:rFonts w:ascii="Arial" w:hAnsi="Arial" w:cs="Arial"/>
        </w:rPr>
      </w:pPr>
    </w:p>
    <w:p w14:paraId="22FCB7D7" w14:textId="77777777" w:rsidR="00996EDF" w:rsidRPr="00996EDF" w:rsidRDefault="00996EDF" w:rsidP="00996EDF">
      <w:pPr>
        <w:pStyle w:val="Heading3"/>
        <w:rPr>
          <w:rFonts w:ascii="Arial" w:hAnsi="Arial" w:cs="Arial"/>
        </w:rPr>
      </w:pPr>
      <w:r w:rsidRPr="00996EDF">
        <w:rPr>
          <w:rFonts w:ascii="Arial" w:hAnsi="Arial" w:cs="Arial"/>
        </w:rPr>
        <w:t>Off-site and community events</w:t>
      </w:r>
    </w:p>
    <w:p w14:paraId="54256EBF" w14:textId="77777777" w:rsidR="00996EDF" w:rsidRPr="00996EDF" w:rsidRDefault="00996EDF" w:rsidP="00996EDF">
      <w:pPr>
        <w:rPr>
          <w:rFonts w:ascii="Arial" w:hAnsi="Arial" w:cs="Arial"/>
        </w:rPr>
      </w:pPr>
    </w:p>
    <w:p w14:paraId="3B1685B4" w14:textId="77777777" w:rsidR="00996EDF" w:rsidRPr="00996EDF" w:rsidRDefault="00996EDF" w:rsidP="00996EDF">
      <w:pPr>
        <w:rPr>
          <w:rFonts w:ascii="Arial" w:hAnsi="Arial" w:cs="Arial"/>
        </w:rPr>
      </w:pPr>
      <w:r w:rsidRPr="00996EDF">
        <w:rPr>
          <w:rFonts w:ascii="Arial" w:hAnsi="Arial" w:cs="Arial"/>
        </w:rPr>
        <w:t>Where pupils attend or host events off-site under school auspices, the same standards apply. The organiser obtains the host’s safeguarding and supervision arrangements in writing and confirms transport, staffing ratios, emergency contacts and consent. Risks particular to the venue or event are assessed, including crowd management and exit routes. For evening events, the organiser ensures that pick-up arrangements are clear and safe.</w:t>
      </w:r>
    </w:p>
    <w:p w14:paraId="6A142EF1" w14:textId="77777777" w:rsidR="00996EDF" w:rsidRPr="00996EDF" w:rsidRDefault="00996EDF" w:rsidP="00996EDF">
      <w:pPr>
        <w:rPr>
          <w:rFonts w:ascii="Arial" w:hAnsi="Arial" w:cs="Arial"/>
        </w:rPr>
      </w:pPr>
    </w:p>
    <w:p w14:paraId="2359CA9D" w14:textId="77777777" w:rsidR="00996EDF" w:rsidRPr="00996EDF" w:rsidRDefault="00996EDF" w:rsidP="00996EDF">
      <w:pPr>
        <w:pStyle w:val="Heading3"/>
        <w:rPr>
          <w:rFonts w:ascii="Arial" w:hAnsi="Arial" w:cs="Arial"/>
        </w:rPr>
      </w:pPr>
      <w:r w:rsidRPr="00996EDF">
        <w:rPr>
          <w:rFonts w:ascii="Arial" w:hAnsi="Arial" w:cs="Arial"/>
        </w:rPr>
        <w:t>Commercial activity and fundraising</w:t>
      </w:r>
    </w:p>
    <w:p w14:paraId="46BEB490" w14:textId="77777777" w:rsidR="00996EDF" w:rsidRPr="00996EDF" w:rsidRDefault="00996EDF" w:rsidP="00996EDF">
      <w:pPr>
        <w:rPr>
          <w:rFonts w:ascii="Arial" w:hAnsi="Arial" w:cs="Arial"/>
        </w:rPr>
      </w:pPr>
    </w:p>
    <w:p w14:paraId="1D21D5C0" w14:textId="77777777" w:rsidR="00996EDF" w:rsidRPr="00996EDF" w:rsidRDefault="00996EDF" w:rsidP="00996EDF">
      <w:pPr>
        <w:rPr>
          <w:rFonts w:ascii="Arial" w:hAnsi="Arial" w:cs="Arial"/>
        </w:rPr>
      </w:pPr>
      <w:r w:rsidRPr="00996EDF">
        <w:rPr>
          <w:rFonts w:ascii="Arial" w:hAnsi="Arial" w:cs="Arial"/>
        </w:rPr>
        <w:t>External speakers must not solicit donations, sell products or collect personal data for marketing without the headteacher’s prior written consent. Where a charitable cause is legitimately promoted, the organiser ensures that messaging is suitable for the audience, that any collection is transparent, and that participation is voluntary.</w:t>
      </w:r>
    </w:p>
    <w:p w14:paraId="3611EDA2" w14:textId="77777777" w:rsidR="00996EDF" w:rsidRPr="00996EDF" w:rsidRDefault="00996EDF" w:rsidP="00996EDF">
      <w:pPr>
        <w:rPr>
          <w:rFonts w:ascii="Arial" w:hAnsi="Arial" w:cs="Arial"/>
        </w:rPr>
      </w:pPr>
    </w:p>
    <w:p w14:paraId="68D6333F" w14:textId="77777777" w:rsidR="00996EDF" w:rsidRPr="00996EDF" w:rsidRDefault="00996EDF" w:rsidP="00996EDF">
      <w:pPr>
        <w:pStyle w:val="Heading3"/>
        <w:rPr>
          <w:rFonts w:ascii="Arial" w:hAnsi="Arial" w:cs="Arial"/>
        </w:rPr>
      </w:pPr>
      <w:r w:rsidRPr="00996EDF">
        <w:rPr>
          <w:rFonts w:ascii="Arial" w:hAnsi="Arial" w:cs="Arial"/>
        </w:rPr>
        <w:t>Records and document retention</w:t>
      </w:r>
    </w:p>
    <w:p w14:paraId="7C78D817" w14:textId="77777777" w:rsidR="00996EDF" w:rsidRPr="00996EDF" w:rsidRDefault="00996EDF" w:rsidP="00996EDF">
      <w:pPr>
        <w:rPr>
          <w:rFonts w:ascii="Arial" w:hAnsi="Arial" w:cs="Arial"/>
        </w:rPr>
      </w:pPr>
    </w:p>
    <w:p w14:paraId="4306F340" w14:textId="77777777" w:rsidR="00996EDF" w:rsidRPr="00996EDF" w:rsidRDefault="00996EDF" w:rsidP="00996EDF">
      <w:pPr>
        <w:rPr>
          <w:rFonts w:ascii="Arial" w:hAnsi="Arial" w:cs="Arial"/>
        </w:rPr>
      </w:pPr>
      <w:r w:rsidRPr="00996EDF">
        <w:rPr>
          <w:rFonts w:ascii="Arial" w:hAnsi="Arial" w:cs="Arial"/>
        </w:rPr>
        <w:t>For each event the school records the request, checks and approvals, risk assessment sign-off, date and time, supervising staff, headline content, and any concerns or interruptions. Personal data is limited to what is necessary and proportionate. Records are stored securely for defined retention periods and then deleted. The visitor agreement and arrival records are retained in line with the school’s data retention schedule.</w:t>
      </w:r>
    </w:p>
    <w:p w14:paraId="7CAEB2B1" w14:textId="77777777" w:rsidR="00996EDF" w:rsidRPr="00996EDF" w:rsidRDefault="00996EDF" w:rsidP="00996EDF">
      <w:pPr>
        <w:rPr>
          <w:rFonts w:ascii="Arial" w:hAnsi="Arial" w:cs="Arial"/>
        </w:rPr>
      </w:pPr>
    </w:p>
    <w:p w14:paraId="550A2556" w14:textId="77777777" w:rsidR="00996EDF" w:rsidRPr="00996EDF" w:rsidRDefault="00996EDF" w:rsidP="00996EDF">
      <w:pPr>
        <w:pStyle w:val="Heading2"/>
        <w:rPr>
          <w:rFonts w:ascii="Arial" w:hAnsi="Arial" w:cs="Arial"/>
        </w:rPr>
      </w:pPr>
      <w:r w:rsidRPr="00996EDF">
        <w:rPr>
          <w:rFonts w:ascii="Arial" w:hAnsi="Arial" w:cs="Arial"/>
        </w:rPr>
        <w:t>Continuity and progression</w:t>
      </w:r>
    </w:p>
    <w:p w14:paraId="014749F5" w14:textId="77777777" w:rsidR="00996EDF" w:rsidRPr="00996EDF" w:rsidRDefault="00996EDF" w:rsidP="00996EDF">
      <w:pPr>
        <w:rPr>
          <w:rFonts w:ascii="Arial" w:hAnsi="Arial" w:cs="Arial"/>
        </w:rPr>
      </w:pPr>
    </w:p>
    <w:p w14:paraId="26ECFD32" w14:textId="77777777" w:rsidR="00996EDF" w:rsidRPr="00996EDF" w:rsidRDefault="00996EDF" w:rsidP="00996EDF">
      <w:pPr>
        <w:rPr>
          <w:rFonts w:ascii="Arial" w:hAnsi="Arial" w:cs="Arial"/>
        </w:rPr>
      </w:pPr>
      <w:r w:rsidRPr="00996EDF">
        <w:rPr>
          <w:rFonts w:ascii="Arial" w:hAnsi="Arial" w:cs="Arial"/>
        </w:rPr>
        <w:t xml:space="preserve">The school plans external speaker activity across the year so that pupils build knowledge and skills sequentially. In the primary phase, talks emphasise curiosity, safety, storytelling and concrete links to current units. In lower secondary, events broaden horizons and connect school learning to real-world contexts, including careers encounters that meet statutory guidance. In upper secondary, sessions support critical evaluation of complex ideas, preparation for examinations, future pathways and civic engagement. The calendar avoids congestion near assessment points and ensures a fair spread across subjects and </w:t>
      </w:r>
      <w:r w:rsidRPr="00996EDF">
        <w:rPr>
          <w:rFonts w:ascii="Arial" w:hAnsi="Arial" w:cs="Arial"/>
        </w:rPr>
        <w:lastRenderedPageBreak/>
        <w:t>year groups. Transition information – such as what worked well in assemblies and external sessions – is shared across phases so that formats and expectations are familiar and accessible.</w:t>
      </w:r>
    </w:p>
    <w:p w14:paraId="6CBA1BB0" w14:textId="77777777" w:rsidR="00996EDF" w:rsidRPr="00996EDF" w:rsidRDefault="00996EDF" w:rsidP="00996EDF">
      <w:pPr>
        <w:rPr>
          <w:rFonts w:ascii="Arial" w:hAnsi="Arial" w:cs="Arial"/>
        </w:rPr>
      </w:pPr>
    </w:p>
    <w:p w14:paraId="3AC520F1" w14:textId="77777777" w:rsidR="00996EDF" w:rsidRPr="00996EDF" w:rsidRDefault="00996EDF" w:rsidP="00996EDF">
      <w:pPr>
        <w:pStyle w:val="Heading2"/>
        <w:rPr>
          <w:rFonts w:ascii="Arial" w:hAnsi="Arial" w:cs="Arial"/>
        </w:rPr>
      </w:pPr>
      <w:r w:rsidRPr="00996EDF">
        <w:rPr>
          <w:rFonts w:ascii="Arial" w:hAnsi="Arial" w:cs="Arial"/>
        </w:rPr>
        <w:t>Inclusion and equal opportunities</w:t>
      </w:r>
    </w:p>
    <w:p w14:paraId="378D924C" w14:textId="77777777" w:rsidR="00996EDF" w:rsidRPr="00996EDF" w:rsidRDefault="00996EDF" w:rsidP="00996EDF">
      <w:pPr>
        <w:rPr>
          <w:rFonts w:ascii="Arial" w:hAnsi="Arial" w:cs="Arial"/>
        </w:rPr>
      </w:pPr>
    </w:p>
    <w:p w14:paraId="4D3231CB" w14:textId="77777777" w:rsidR="00996EDF" w:rsidRPr="00996EDF" w:rsidRDefault="00996EDF" w:rsidP="00996EDF">
      <w:pPr>
        <w:rPr>
          <w:rFonts w:ascii="Arial" w:hAnsi="Arial" w:cs="Arial"/>
        </w:rPr>
      </w:pPr>
      <w:r w:rsidRPr="00996EDF">
        <w:rPr>
          <w:rFonts w:ascii="Arial" w:hAnsi="Arial" w:cs="Arial"/>
        </w:rPr>
        <w:t>All pupils should be able to access and benefit from external speaker activity. Organisers plan formats, timing and locations with inclusion in mind. Adjustments are made for pupils with SEND, including seating, sensory considerations, accessible materials, communication supports and pre-teaching of key vocabulary. For pupils with English as an additional language, the organiser may provide glossaries or visual supports and arrange peer support. The school monitors participation and follow-up engagement by year group, gender, disadvantage, SEND and EAL, and addresses inequities through targeted invitations and practical support. No pupil is required to ask a question or read aloud; participation is encouraged but never coerced. The school is mindful of transport and caring responsibilities and uses lunchtime or in-school slots where after-school attendance would disadvantage some pupils.</w:t>
      </w:r>
    </w:p>
    <w:p w14:paraId="19AD1DD4" w14:textId="77777777" w:rsidR="00996EDF" w:rsidRPr="00996EDF" w:rsidRDefault="00996EDF" w:rsidP="00996EDF">
      <w:pPr>
        <w:rPr>
          <w:rFonts w:ascii="Arial" w:hAnsi="Arial" w:cs="Arial"/>
        </w:rPr>
      </w:pPr>
    </w:p>
    <w:p w14:paraId="215E02C4" w14:textId="77777777" w:rsidR="00996EDF" w:rsidRPr="00996EDF" w:rsidRDefault="00996EDF" w:rsidP="00996EDF">
      <w:pPr>
        <w:pStyle w:val="Heading2"/>
        <w:rPr>
          <w:rFonts w:ascii="Arial" w:hAnsi="Arial" w:cs="Arial"/>
        </w:rPr>
      </w:pPr>
      <w:r w:rsidRPr="00996EDF">
        <w:rPr>
          <w:rFonts w:ascii="Arial" w:hAnsi="Arial" w:cs="Arial"/>
        </w:rPr>
        <w:t>Assessment, record keeping and data protection</w:t>
      </w:r>
    </w:p>
    <w:p w14:paraId="2E9CEE40" w14:textId="77777777" w:rsidR="00996EDF" w:rsidRPr="00996EDF" w:rsidRDefault="00996EDF" w:rsidP="00996EDF">
      <w:pPr>
        <w:rPr>
          <w:rFonts w:ascii="Arial" w:hAnsi="Arial" w:cs="Arial"/>
        </w:rPr>
      </w:pPr>
    </w:p>
    <w:p w14:paraId="556CC6F2" w14:textId="77777777" w:rsidR="00996EDF" w:rsidRPr="00996EDF" w:rsidRDefault="00996EDF" w:rsidP="00996EDF">
      <w:pPr>
        <w:rPr>
          <w:rFonts w:ascii="Arial" w:hAnsi="Arial" w:cs="Arial"/>
        </w:rPr>
      </w:pPr>
      <w:r w:rsidRPr="00996EDF">
        <w:rPr>
          <w:rFonts w:ascii="Arial" w:hAnsi="Arial" w:cs="Arial"/>
        </w:rPr>
        <w:t>Evaluation is proportionate and focused on educational value and safety. After each event the organiser completes a brief evaluation covering attendance, adherence to controls, alignment with purpose, pupil engagement, and any issues. For curriculum-linked talks, the organiser identifies the intended learning outcome and samples whether it was met through short pupil reflections, exit questions or subsequent work. For careers-focused events, the organiser records how the session contributes to the school’s careers programme and Gatsby Benchmarks where applicable. All records are concise, stored securely and retained only for as long as necessary. If any session is recorded for legitimate educational purposes, consent is obtained where required, pupils’ images and data are handled in line with the school’s data protection policy, and recordings are stored and deleted according to the retention schedule. Visitor information is not shared externally except where legally required or where safeguarding dictates information sharing.</w:t>
      </w:r>
    </w:p>
    <w:p w14:paraId="49190682" w14:textId="77777777" w:rsidR="00996EDF" w:rsidRPr="00996EDF" w:rsidRDefault="00996EDF" w:rsidP="00996EDF">
      <w:pPr>
        <w:rPr>
          <w:rFonts w:ascii="Arial" w:hAnsi="Arial" w:cs="Arial"/>
        </w:rPr>
      </w:pPr>
    </w:p>
    <w:p w14:paraId="601B85D6" w14:textId="77777777" w:rsidR="00996EDF" w:rsidRPr="00996EDF" w:rsidRDefault="00996EDF" w:rsidP="00996EDF">
      <w:pPr>
        <w:pStyle w:val="Heading2"/>
        <w:rPr>
          <w:rFonts w:ascii="Arial" w:hAnsi="Arial" w:cs="Arial"/>
        </w:rPr>
      </w:pPr>
      <w:r w:rsidRPr="00996EDF">
        <w:rPr>
          <w:rFonts w:ascii="Arial" w:hAnsi="Arial" w:cs="Arial"/>
        </w:rPr>
        <w:t>Leadership and management</w:t>
      </w:r>
    </w:p>
    <w:p w14:paraId="1AEA5011" w14:textId="77777777" w:rsidR="00996EDF" w:rsidRPr="00996EDF" w:rsidRDefault="00996EDF" w:rsidP="00996EDF">
      <w:pPr>
        <w:rPr>
          <w:rFonts w:ascii="Arial" w:hAnsi="Arial" w:cs="Arial"/>
        </w:rPr>
      </w:pPr>
    </w:p>
    <w:p w14:paraId="2A0E502D" w14:textId="77777777" w:rsidR="00996EDF" w:rsidRPr="00996EDF" w:rsidRDefault="00996EDF" w:rsidP="00996EDF">
      <w:pPr>
        <w:rPr>
          <w:rFonts w:ascii="Arial" w:hAnsi="Arial" w:cs="Arial"/>
        </w:rPr>
      </w:pPr>
      <w:r w:rsidRPr="00996EDF">
        <w:rPr>
          <w:rFonts w:ascii="Arial" w:hAnsi="Arial" w:cs="Arial"/>
        </w:rPr>
        <w:t xml:space="preserve">The senior leadership team treats the use of external speakers as a strand of curriculum and personal development. The external events lead publishes a termly schedule, with a rationale for each event and an equality lens on participation. The headteacher ensures that </w:t>
      </w:r>
      <w:r w:rsidRPr="00996EDF">
        <w:rPr>
          <w:rFonts w:ascii="Arial" w:hAnsi="Arial" w:cs="Arial"/>
        </w:rPr>
        <w:lastRenderedPageBreak/>
        <w:t>line managers include this policy in induction and that staff have access to a concise organiser’s checklist and templates. Budgeting is transparent and proportionate, covering unavoidable costs such as travel, modest honoraria where appropriate, supervision and equipment. Where costs would otherwise create inequity of access, the school seeks to remove the barrier. Staff workload is managed by providing standard forms, clear timelines and practical guidance. The school website or newsletter communicates key events and principles in accessible language.</w:t>
      </w:r>
    </w:p>
    <w:p w14:paraId="0226AA70" w14:textId="77777777" w:rsidR="00996EDF" w:rsidRPr="00996EDF" w:rsidRDefault="00996EDF" w:rsidP="00996EDF">
      <w:pPr>
        <w:rPr>
          <w:rFonts w:ascii="Arial" w:hAnsi="Arial" w:cs="Arial"/>
        </w:rPr>
      </w:pPr>
    </w:p>
    <w:p w14:paraId="2065473B" w14:textId="77777777" w:rsidR="00996EDF" w:rsidRPr="00996EDF" w:rsidRDefault="00996EDF" w:rsidP="00996EDF">
      <w:pPr>
        <w:pStyle w:val="Heading2"/>
        <w:rPr>
          <w:rFonts w:ascii="Arial" w:hAnsi="Arial" w:cs="Arial"/>
        </w:rPr>
      </w:pPr>
      <w:r w:rsidRPr="00996EDF">
        <w:rPr>
          <w:rFonts w:ascii="Arial" w:hAnsi="Arial" w:cs="Arial"/>
        </w:rPr>
        <w:t>Monitoring, review, evaluation and updating</w:t>
      </w:r>
    </w:p>
    <w:p w14:paraId="686A7348" w14:textId="77777777" w:rsidR="00996EDF" w:rsidRPr="00996EDF" w:rsidRDefault="00996EDF" w:rsidP="00996EDF">
      <w:pPr>
        <w:rPr>
          <w:rFonts w:ascii="Arial" w:hAnsi="Arial" w:cs="Arial"/>
        </w:rPr>
      </w:pPr>
    </w:p>
    <w:p w14:paraId="56D5819F" w14:textId="77777777" w:rsidR="00996EDF" w:rsidRPr="00996EDF" w:rsidRDefault="00996EDF" w:rsidP="00996EDF">
      <w:pPr>
        <w:rPr>
          <w:rFonts w:ascii="Arial" w:hAnsi="Arial" w:cs="Arial"/>
        </w:rPr>
      </w:pPr>
      <w:r w:rsidRPr="00996EDF">
        <w:rPr>
          <w:rFonts w:ascii="Arial" w:hAnsi="Arial" w:cs="Arial"/>
        </w:rPr>
        <w:t>Implementation is monitored through spot checks of paperwork, observation of a sample of events, review of risk assessments and evaluations, and pupil and staff voice. Leaders consider the educational reach of the programme, inclusion, fidelity to procedures, and responsiveness to issues raised. Findings feed into coaching, scheduling and policy updates. The governing board or trust board receives concise termly reports. This policy is reviewed annually, or sooner if statutory or inspection frameworks change, if local risks shift, or if evaluation identifies the need for revision. Revisions are approved by governors or trustees, shared with staff and families, and supported by updated training and resources.</w:t>
      </w:r>
    </w:p>
    <w:p w14:paraId="57DAA340" w14:textId="77777777" w:rsidR="00996EDF" w:rsidRPr="00996EDF" w:rsidRDefault="00996EDF" w:rsidP="00996EDF">
      <w:pPr>
        <w:rPr>
          <w:rFonts w:ascii="Arial" w:hAnsi="Arial" w:cs="Arial"/>
        </w:rPr>
      </w:pPr>
    </w:p>
    <w:p w14:paraId="79B5BD11" w14:textId="77777777" w:rsidR="00996EDF" w:rsidRPr="00996EDF" w:rsidRDefault="00996EDF" w:rsidP="00996EDF">
      <w:pPr>
        <w:pStyle w:val="Heading2"/>
        <w:rPr>
          <w:rFonts w:ascii="Arial" w:hAnsi="Arial" w:cs="Arial"/>
        </w:rPr>
      </w:pPr>
      <w:r w:rsidRPr="00996EDF">
        <w:rPr>
          <w:rFonts w:ascii="Arial" w:hAnsi="Arial" w:cs="Arial"/>
        </w:rPr>
        <w:t>Useful resources and external links</w:t>
      </w:r>
    </w:p>
    <w:p w14:paraId="4C2327D1" w14:textId="77777777" w:rsidR="00996EDF" w:rsidRPr="00996EDF" w:rsidRDefault="00996EDF" w:rsidP="00996EDF">
      <w:pPr>
        <w:rPr>
          <w:rFonts w:ascii="Arial" w:hAnsi="Arial" w:cs="Arial"/>
        </w:rPr>
      </w:pPr>
    </w:p>
    <w:p w14:paraId="7BBB5377" w14:textId="175505D2" w:rsidR="00996EDF" w:rsidRPr="00996EDF" w:rsidRDefault="00996EDF" w:rsidP="00996EDF">
      <w:pPr>
        <w:pStyle w:val="ListParagraph"/>
        <w:numPr>
          <w:ilvl w:val="0"/>
          <w:numId w:val="15"/>
        </w:numPr>
        <w:rPr>
          <w:rFonts w:ascii="Arial" w:hAnsi="Arial" w:cs="Arial"/>
        </w:rPr>
      </w:pPr>
      <w:r w:rsidRPr="00996EDF">
        <w:rPr>
          <w:rFonts w:ascii="Arial" w:hAnsi="Arial" w:cs="Arial"/>
        </w:rPr>
        <w:t xml:space="preserve">Department for Education – Reading for Pleasure  </w:t>
      </w:r>
      <w:hyperlink r:id="rId7" w:history="1">
        <w:r w:rsidRPr="00996EDF">
          <w:rPr>
            <w:rStyle w:val="Hyperlink"/>
            <w:rFonts w:ascii="Arial" w:hAnsi="Arial" w:cs="Arial"/>
          </w:rPr>
          <w:t>https://assets.publishing.service.gov.uk/media/5a7c18d540f0b61a825d66e9/reading_for_pleasure.pdf</w:t>
        </w:r>
      </w:hyperlink>
      <w:r w:rsidRPr="00996EDF">
        <w:rPr>
          <w:rFonts w:ascii="Arial" w:hAnsi="Arial" w:cs="Arial"/>
        </w:rPr>
        <w:t xml:space="preserve"> </w:t>
      </w:r>
    </w:p>
    <w:p w14:paraId="5C7DF490" w14:textId="28F56132" w:rsidR="00996EDF" w:rsidRPr="00996EDF" w:rsidRDefault="00996EDF" w:rsidP="00996EDF">
      <w:pPr>
        <w:pStyle w:val="ListParagraph"/>
        <w:numPr>
          <w:ilvl w:val="0"/>
          <w:numId w:val="15"/>
        </w:numPr>
        <w:rPr>
          <w:rFonts w:ascii="Arial" w:hAnsi="Arial" w:cs="Arial"/>
        </w:rPr>
      </w:pPr>
      <w:r w:rsidRPr="00996EDF">
        <w:rPr>
          <w:rFonts w:ascii="Arial" w:hAnsi="Arial" w:cs="Arial"/>
        </w:rPr>
        <w:t xml:space="preserve">National Curriculum in England – Primary: English programmes of study </w:t>
      </w:r>
      <w:hyperlink r:id="rId8" w:history="1">
        <w:r w:rsidRPr="00996EDF">
          <w:rPr>
            <w:rStyle w:val="Hyperlink"/>
            <w:rFonts w:ascii="Arial" w:hAnsi="Arial" w:cs="Arial"/>
          </w:rPr>
          <w:t>https://assets.publishing.service.gov.uk/media/5a81a9abe5274a2e8ab55319/PRIMARY_national_curriculum.pdf</w:t>
        </w:r>
      </w:hyperlink>
      <w:r w:rsidRPr="00996EDF">
        <w:rPr>
          <w:rFonts w:ascii="Arial" w:hAnsi="Arial" w:cs="Arial"/>
        </w:rPr>
        <w:t xml:space="preserve"> </w:t>
      </w:r>
    </w:p>
    <w:p w14:paraId="671C2DB9" w14:textId="0272BDCB" w:rsidR="00996EDF" w:rsidRPr="00996EDF" w:rsidRDefault="00996EDF" w:rsidP="00996EDF">
      <w:pPr>
        <w:pStyle w:val="ListParagraph"/>
        <w:numPr>
          <w:ilvl w:val="0"/>
          <w:numId w:val="15"/>
        </w:numPr>
        <w:rPr>
          <w:rFonts w:ascii="Arial" w:hAnsi="Arial" w:cs="Arial"/>
        </w:rPr>
      </w:pPr>
      <w:r w:rsidRPr="00996EDF">
        <w:rPr>
          <w:rFonts w:ascii="Arial" w:hAnsi="Arial" w:cs="Arial"/>
        </w:rPr>
        <w:t xml:space="preserve">National Curriculum in England – Secondary: English programmes of study </w:t>
      </w:r>
      <w:hyperlink r:id="rId9" w:history="1">
        <w:r w:rsidRPr="00996EDF">
          <w:rPr>
            <w:rStyle w:val="Hyperlink"/>
            <w:rFonts w:ascii="Arial" w:hAnsi="Arial" w:cs="Arial"/>
          </w:rPr>
          <w:t>https://assets.publishing.service.gov.uk/media/5da7291840f0b6598f806433/Secondary_national_curriculum_corrected_PDF.pdf</w:t>
        </w:r>
      </w:hyperlink>
      <w:r w:rsidRPr="00996EDF">
        <w:rPr>
          <w:rFonts w:ascii="Arial" w:hAnsi="Arial" w:cs="Arial"/>
        </w:rPr>
        <w:t xml:space="preserve"> </w:t>
      </w:r>
    </w:p>
    <w:p w14:paraId="3F130440" w14:textId="39403D00" w:rsidR="00996EDF" w:rsidRPr="00996EDF" w:rsidRDefault="00996EDF" w:rsidP="00996EDF">
      <w:pPr>
        <w:pStyle w:val="ListParagraph"/>
        <w:numPr>
          <w:ilvl w:val="0"/>
          <w:numId w:val="15"/>
        </w:numPr>
        <w:rPr>
          <w:rFonts w:ascii="Arial" w:hAnsi="Arial" w:cs="Arial"/>
        </w:rPr>
      </w:pPr>
      <w:r w:rsidRPr="00996EDF">
        <w:rPr>
          <w:rFonts w:ascii="Arial" w:hAnsi="Arial" w:cs="Arial"/>
        </w:rPr>
        <w:t xml:space="preserve">Ofsted – Education inspection framework (for use from November 2025) </w:t>
      </w:r>
      <w:hyperlink r:id="rId10" w:history="1">
        <w:r w:rsidRPr="00996EDF">
          <w:rPr>
            <w:rStyle w:val="Hyperlink"/>
            <w:rFonts w:ascii="Arial" w:hAnsi="Arial" w:cs="Arial"/>
          </w:rPr>
          <w:t>https://www.gov.uk/government/publications/education-inspection-framework/education-inspection-framework-for-use-from-november-2025</w:t>
        </w:r>
      </w:hyperlink>
      <w:r w:rsidRPr="00996EDF">
        <w:rPr>
          <w:rFonts w:ascii="Arial" w:hAnsi="Arial" w:cs="Arial"/>
        </w:rPr>
        <w:t xml:space="preserve"> </w:t>
      </w:r>
    </w:p>
    <w:p w14:paraId="5796D042" w14:textId="310EE0DA" w:rsidR="00996EDF" w:rsidRPr="00996EDF" w:rsidRDefault="00996EDF" w:rsidP="00996EDF">
      <w:pPr>
        <w:pStyle w:val="ListParagraph"/>
        <w:numPr>
          <w:ilvl w:val="0"/>
          <w:numId w:val="15"/>
        </w:numPr>
        <w:rPr>
          <w:rFonts w:ascii="Arial" w:hAnsi="Arial" w:cs="Arial"/>
        </w:rPr>
      </w:pPr>
      <w:r w:rsidRPr="00996EDF">
        <w:rPr>
          <w:rFonts w:ascii="Arial" w:hAnsi="Arial" w:cs="Arial"/>
        </w:rPr>
        <w:t xml:space="preserve">Independent Schools Inspectorate – Inspection framework (interactive) </w:t>
      </w:r>
      <w:hyperlink r:id="rId11" w:history="1">
        <w:r w:rsidRPr="00996EDF">
          <w:rPr>
            <w:rStyle w:val="Hyperlink"/>
            <w:rFonts w:ascii="Arial" w:hAnsi="Arial" w:cs="Arial"/>
          </w:rPr>
          <w:t>https://www.isi.net/inspection-explained/inspection-framework/interactive-version/</w:t>
        </w:r>
      </w:hyperlink>
      <w:r w:rsidRPr="00996EDF">
        <w:rPr>
          <w:rFonts w:ascii="Arial" w:hAnsi="Arial" w:cs="Arial"/>
        </w:rPr>
        <w:t xml:space="preserve"> </w:t>
      </w:r>
    </w:p>
    <w:p w14:paraId="4FC058FB" w14:textId="4B6C5347" w:rsidR="00996EDF" w:rsidRPr="00996EDF" w:rsidRDefault="00996EDF" w:rsidP="00996EDF">
      <w:pPr>
        <w:pStyle w:val="ListParagraph"/>
        <w:numPr>
          <w:ilvl w:val="0"/>
          <w:numId w:val="15"/>
        </w:numPr>
        <w:rPr>
          <w:rFonts w:ascii="Arial" w:hAnsi="Arial" w:cs="Arial"/>
        </w:rPr>
      </w:pPr>
      <w:r w:rsidRPr="00996EDF">
        <w:rPr>
          <w:rFonts w:ascii="Arial" w:hAnsi="Arial" w:cs="Arial"/>
        </w:rPr>
        <w:t xml:space="preserve">National Minimum Standards for boarding schools </w:t>
      </w:r>
      <w:hyperlink r:id="rId12" w:history="1">
        <w:r w:rsidRPr="00996EDF">
          <w:rPr>
            <w:rStyle w:val="Hyperlink"/>
            <w:rFonts w:ascii="Arial" w:hAnsi="Arial" w:cs="Arial"/>
          </w:rPr>
          <w:t>https://assets.publishing.service.gov.uk/media/64787a31b32b9e000ca96010/National_Minimum_Standards_for_boarding_schools.pdf</w:t>
        </w:r>
      </w:hyperlink>
      <w:r w:rsidRPr="00996EDF">
        <w:rPr>
          <w:rFonts w:ascii="Arial" w:hAnsi="Arial" w:cs="Arial"/>
        </w:rPr>
        <w:t xml:space="preserve"> </w:t>
      </w:r>
    </w:p>
    <w:p w14:paraId="21226955" w14:textId="6730BB10" w:rsidR="00996EDF" w:rsidRPr="00996EDF" w:rsidRDefault="00996EDF" w:rsidP="00996EDF">
      <w:pPr>
        <w:pStyle w:val="ListParagraph"/>
        <w:numPr>
          <w:ilvl w:val="0"/>
          <w:numId w:val="15"/>
        </w:numPr>
        <w:rPr>
          <w:rFonts w:ascii="Arial" w:hAnsi="Arial" w:cs="Arial"/>
        </w:rPr>
      </w:pPr>
      <w:r w:rsidRPr="00996EDF">
        <w:rPr>
          <w:rFonts w:ascii="Arial" w:hAnsi="Arial" w:cs="Arial"/>
        </w:rPr>
        <w:t xml:space="preserve">Department for Education – Focus on reading in secondary years to drive up standards </w:t>
      </w:r>
      <w:hyperlink r:id="rId13" w:history="1">
        <w:r w:rsidRPr="00996EDF">
          <w:rPr>
            <w:rStyle w:val="Hyperlink"/>
            <w:rFonts w:ascii="Arial" w:hAnsi="Arial" w:cs="Arial"/>
          </w:rPr>
          <w:t>https://www.gov.uk/government/news/focus-on-reading-in-secondary-years-to-drive-up-standards</w:t>
        </w:r>
      </w:hyperlink>
      <w:r w:rsidRPr="00996EDF">
        <w:rPr>
          <w:rFonts w:ascii="Arial" w:hAnsi="Arial" w:cs="Arial"/>
        </w:rPr>
        <w:t xml:space="preserve"> </w:t>
      </w:r>
    </w:p>
    <w:p w14:paraId="402F94AE" w14:textId="27400331" w:rsidR="00996EDF" w:rsidRPr="00996EDF" w:rsidRDefault="00996EDF" w:rsidP="00996EDF">
      <w:pPr>
        <w:pStyle w:val="ListParagraph"/>
        <w:numPr>
          <w:ilvl w:val="0"/>
          <w:numId w:val="15"/>
        </w:numPr>
        <w:rPr>
          <w:rFonts w:ascii="Arial" w:hAnsi="Arial" w:cs="Arial"/>
        </w:rPr>
      </w:pPr>
      <w:r w:rsidRPr="00996EDF">
        <w:rPr>
          <w:rFonts w:ascii="Arial" w:hAnsi="Arial" w:cs="Arial"/>
        </w:rPr>
        <w:lastRenderedPageBreak/>
        <w:t xml:space="preserve">Department for Education – Curriculum and Assessment Review: final report and government response </w:t>
      </w:r>
      <w:hyperlink r:id="rId14" w:history="1">
        <w:r w:rsidRPr="00996EDF">
          <w:rPr>
            <w:rStyle w:val="Hyperlink"/>
            <w:rFonts w:ascii="Arial" w:hAnsi="Arial" w:cs="Arial"/>
          </w:rPr>
          <w:t>https://www.gov.uk/government/publications/curriculum-and-assessment-review-final-report-government-response</w:t>
        </w:r>
      </w:hyperlink>
      <w:r w:rsidRPr="00996EDF">
        <w:rPr>
          <w:rFonts w:ascii="Arial" w:hAnsi="Arial" w:cs="Arial"/>
        </w:rPr>
        <w:t xml:space="preserve"> </w:t>
      </w:r>
    </w:p>
    <w:p w14:paraId="7C67B6E4" w14:textId="2BF879B1" w:rsidR="00996EDF" w:rsidRPr="00996EDF" w:rsidRDefault="00996EDF" w:rsidP="00996EDF">
      <w:pPr>
        <w:pStyle w:val="ListParagraph"/>
        <w:numPr>
          <w:ilvl w:val="0"/>
          <w:numId w:val="15"/>
        </w:numPr>
        <w:rPr>
          <w:rFonts w:ascii="Arial" w:hAnsi="Arial" w:cs="Arial"/>
        </w:rPr>
      </w:pPr>
      <w:r w:rsidRPr="00996EDF">
        <w:rPr>
          <w:rFonts w:ascii="Arial" w:hAnsi="Arial" w:cs="Arial"/>
        </w:rPr>
        <w:t xml:space="preserve">Department for Education – The Reading Framework </w:t>
      </w:r>
      <w:hyperlink r:id="rId15" w:history="1">
        <w:r w:rsidRPr="00996EDF">
          <w:rPr>
            <w:rStyle w:val="Hyperlink"/>
            <w:rFonts w:ascii="Arial" w:hAnsi="Arial" w:cs="Arial"/>
          </w:rPr>
          <w:t>https://assets.publishing.service.gov.uk/media/664f600c05e5fe28788fc437/The_reading_framework_.pdf</w:t>
        </w:r>
      </w:hyperlink>
      <w:r w:rsidRPr="00996EDF">
        <w:rPr>
          <w:rFonts w:ascii="Arial" w:hAnsi="Arial" w:cs="Arial"/>
        </w:rPr>
        <w:t xml:space="preserve"> </w:t>
      </w:r>
    </w:p>
    <w:p w14:paraId="31E0474F" w14:textId="61B3DCDB" w:rsidR="00996EDF" w:rsidRPr="00996EDF" w:rsidRDefault="00996EDF" w:rsidP="00996EDF">
      <w:pPr>
        <w:pStyle w:val="ListParagraph"/>
        <w:numPr>
          <w:ilvl w:val="0"/>
          <w:numId w:val="15"/>
        </w:numPr>
        <w:rPr>
          <w:rFonts w:ascii="Arial" w:hAnsi="Arial" w:cs="Arial"/>
        </w:rPr>
      </w:pPr>
      <w:r w:rsidRPr="00996EDF">
        <w:rPr>
          <w:rFonts w:ascii="Arial" w:hAnsi="Arial" w:cs="Arial"/>
        </w:rPr>
        <w:t xml:space="preserve">Department for Education – The Writing Framework </w:t>
      </w:r>
      <w:hyperlink r:id="rId16" w:history="1">
        <w:r w:rsidRPr="00996EDF">
          <w:rPr>
            <w:rStyle w:val="Hyperlink"/>
            <w:rFonts w:ascii="Arial" w:hAnsi="Arial" w:cs="Arial"/>
          </w:rPr>
          <w:t>https://assets.publishing.service.gov.uk/media/68bec95444fd43581bda1c86/The_writing_framework_092025.pdf</w:t>
        </w:r>
      </w:hyperlink>
      <w:r w:rsidRPr="00996EDF">
        <w:rPr>
          <w:rFonts w:ascii="Arial" w:hAnsi="Arial" w:cs="Arial"/>
        </w:rPr>
        <w:t xml:space="preserve"> </w:t>
      </w:r>
    </w:p>
    <w:p w14:paraId="041C6C8E" w14:textId="1A1B8372" w:rsidR="00996EDF" w:rsidRPr="00996EDF" w:rsidRDefault="00996EDF" w:rsidP="00996EDF">
      <w:pPr>
        <w:pStyle w:val="ListParagraph"/>
        <w:numPr>
          <w:ilvl w:val="0"/>
          <w:numId w:val="15"/>
        </w:numPr>
        <w:rPr>
          <w:rFonts w:ascii="Arial" w:hAnsi="Arial" w:cs="Arial"/>
        </w:rPr>
      </w:pPr>
      <w:r w:rsidRPr="00996EDF">
        <w:rPr>
          <w:rFonts w:ascii="Arial" w:hAnsi="Arial" w:cs="Arial"/>
        </w:rPr>
        <w:t xml:space="preserve">Keeping Children Safe in Education </w:t>
      </w:r>
      <w:hyperlink r:id="rId17" w:history="1">
        <w:r w:rsidRPr="00996EDF">
          <w:rPr>
            <w:rStyle w:val="Hyperlink"/>
            <w:rFonts w:ascii="Arial" w:hAnsi="Arial" w:cs="Arial"/>
          </w:rPr>
          <w:t>https://www.gov.uk/government/publications/keeping-children-safe-in-education--2</w:t>
        </w:r>
      </w:hyperlink>
      <w:r w:rsidRPr="00996EDF">
        <w:rPr>
          <w:rFonts w:ascii="Arial" w:hAnsi="Arial" w:cs="Arial"/>
        </w:rPr>
        <w:t xml:space="preserve"> </w:t>
      </w:r>
    </w:p>
    <w:p w14:paraId="517D48AB" w14:textId="14A24411" w:rsidR="00996EDF" w:rsidRPr="00996EDF" w:rsidRDefault="00996EDF" w:rsidP="00996EDF">
      <w:pPr>
        <w:pStyle w:val="ListParagraph"/>
        <w:numPr>
          <w:ilvl w:val="0"/>
          <w:numId w:val="15"/>
        </w:numPr>
        <w:rPr>
          <w:rFonts w:ascii="Arial" w:hAnsi="Arial" w:cs="Arial"/>
        </w:rPr>
      </w:pPr>
      <w:r w:rsidRPr="00996EDF">
        <w:rPr>
          <w:rFonts w:ascii="Arial" w:hAnsi="Arial" w:cs="Arial"/>
        </w:rPr>
        <w:t xml:space="preserve">Prevent duty guidance for schools and childcare providers </w:t>
      </w:r>
      <w:hyperlink r:id="rId18" w:history="1">
        <w:r w:rsidRPr="00996EDF">
          <w:rPr>
            <w:rStyle w:val="Hyperlink"/>
            <w:rFonts w:ascii="Arial" w:hAnsi="Arial" w:cs="Arial"/>
          </w:rPr>
          <w:t>https://www.gov.uk/government/publications/prevent-duty-guidance</w:t>
        </w:r>
      </w:hyperlink>
      <w:r w:rsidRPr="00996EDF">
        <w:rPr>
          <w:rFonts w:ascii="Arial" w:hAnsi="Arial" w:cs="Arial"/>
        </w:rPr>
        <w:t xml:space="preserve"> </w:t>
      </w:r>
    </w:p>
    <w:p w14:paraId="4E59B418" w14:textId="6BBC9B8F" w:rsidR="00996EDF" w:rsidRPr="00996EDF" w:rsidRDefault="00996EDF" w:rsidP="00996EDF">
      <w:pPr>
        <w:pStyle w:val="ListParagraph"/>
        <w:numPr>
          <w:ilvl w:val="0"/>
          <w:numId w:val="15"/>
        </w:numPr>
        <w:rPr>
          <w:rFonts w:ascii="Arial" w:hAnsi="Arial" w:cs="Arial"/>
        </w:rPr>
      </w:pPr>
      <w:r w:rsidRPr="00996EDF">
        <w:rPr>
          <w:rFonts w:ascii="Arial" w:hAnsi="Arial" w:cs="Arial"/>
        </w:rPr>
        <w:t xml:space="preserve">Political impartiality in schools: guidance </w:t>
      </w:r>
      <w:hyperlink r:id="rId19" w:history="1">
        <w:r w:rsidRPr="00996EDF">
          <w:rPr>
            <w:rStyle w:val="Hyperlink"/>
            <w:rFonts w:ascii="Arial" w:hAnsi="Arial" w:cs="Arial"/>
          </w:rPr>
          <w:t>https://www.gov.uk/government/publications/political-impartiality-in-schools</w:t>
        </w:r>
      </w:hyperlink>
      <w:r w:rsidRPr="00996EDF">
        <w:rPr>
          <w:rFonts w:ascii="Arial" w:hAnsi="Arial" w:cs="Arial"/>
        </w:rPr>
        <w:t xml:space="preserve"> </w:t>
      </w:r>
    </w:p>
    <w:p w14:paraId="625ECCBE" w14:textId="62C8C67E" w:rsidR="00996EDF" w:rsidRPr="00996EDF" w:rsidRDefault="00996EDF" w:rsidP="00996EDF">
      <w:pPr>
        <w:pStyle w:val="ListParagraph"/>
        <w:numPr>
          <w:ilvl w:val="0"/>
          <w:numId w:val="15"/>
        </w:numPr>
        <w:rPr>
          <w:rFonts w:ascii="Arial" w:hAnsi="Arial" w:cs="Arial"/>
        </w:rPr>
      </w:pPr>
      <w:r w:rsidRPr="00996EDF">
        <w:rPr>
          <w:rFonts w:ascii="Arial" w:hAnsi="Arial" w:cs="Arial"/>
        </w:rPr>
        <w:t xml:space="preserve">Data protection toolkit for schools </w:t>
      </w:r>
      <w:hyperlink r:id="rId20" w:history="1">
        <w:r w:rsidRPr="00996EDF">
          <w:rPr>
            <w:rStyle w:val="Hyperlink"/>
            <w:rFonts w:ascii="Arial" w:hAnsi="Arial" w:cs="Arial"/>
          </w:rPr>
          <w:t>https://www.gov.uk/government/publications/data-protection-toolkit-for-schools</w:t>
        </w:r>
      </w:hyperlink>
      <w:r w:rsidRPr="00996EDF">
        <w:rPr>
          <w:rFonts w:ascii="Arial" w:hAnsi="Arial" w:cs="Arial"/>
        </w:rPr>
        <w:t xml:space="preserve"> </w:t>
      </w:r>
    </w:p>
    <w:p w14:paraId="69E16E8F" w14:textId="7B8563F8" w:rsidR="00996EDF" w:rsidRPr="00996EDF" w:rsidRDefault="00996EDF" w:rsidP="00996EDF">
      <w:pPr>
        <w:pStyle w:val="ListParagraph"/>
        <w:numPr>
          <w:ilvl w:val="0"/>
          <w:numId w:val="15"/>
        </w:numPr>
        <w:rPr>
          <w:rFonts w:ascii="Arial" w:hAnsi="Arial" w:cs="Arial"/>
        </w:rPr>
      </w:pPr>
      <w:r w:rsidRPr="00996EDF">
        <w:rPr>
          <w:rFonts w:ascii="Arial" w:hAnsi="Arial" w:cs="Arial"/>
        </w:rPr>
        <w:t xml:space="preserve">Careers guidance and access for education and training providers </w:t>
      </w:r>
      <w:hyperlink r:id="rId21" w:history="1">
        <w:r w:rsidRPr="00996EDF">
          <w:rPr>
            <w:rStyle w:val="Hyperlink"/>
            <w:rFonts w:ascii="Arial" w:hAnsi="Arial" w:cs="Arial"/>
          </w:rPr>
          <w:t>https://www.gov.uk/government/publications/careers-guidance-provision-for-young-people-in-schools</w:t>
        </w:r>
      </w:hyperlink>
      <w:r w:rsidRPr="00996EDF">
        <w:rPr>
          <w:rFonts w:ascii="Arial" w:hAnsi="Arial" w:cs="Arial"/>
        </w:rPr>
        <w:t xml:space="preserve"> </w:t>
      </w:r>
    </w:p>
    <w:p w14:paraId="085B667A" w14:textId="20AFF59A" w:rsidR="00996EDF" w:rsidRPr="00996EDF" w:rsidRDefault="00996EDF" w:rsidP="00996EDF">
      <w:pPr>
        <w:pStyle w:val="ListParagraph"/>
        <w:numPr>
          <w:ilvl w:val="0"/>
          <w:numId w:val="15"/>
        </w:numPr>
        <w:rPr>
          <w:rFonts w:ascii="Arial" w:hAnsi="Arial" w:cs="Arial"/>
        </w:rPr>
      </w:pPr>
      <w:r w:rsidRPr="00996EDF">
        <w:rPr>
          <w:rFonts w:ascii="Arial" w:hAnsi="Arial" w:cs="Arial"/>
        </w:rPr>
        <w:t xml:space="preserve">School Reading List – Guides, booklists and resources for schools https://schoolreadinglist.co.uk/ and </w:t>
      </w:r>
      <w:hyperlink r:id="rId22" w:history="1">
        <w:r w:rsidRPr="00996EDF">
          <w:rPr>
            <w:rStyle w:val="Hyperlink"/>
            <w:rFonts w:ascii="Arial" w:hAnsi="Arial" w:cs="Arial"/>
          </w:rPr>
          <w:t>https://schoolreadinglist.co.uk/category/resources/</w:t>
        </w:r>
      </w:hyperlink>
      <w:r w:rsidRPr="00996EDF">
        <w:rPr>
          <w:rFonts w:ascii="Arial" w:hAnsi="Arial" w:cs="Arial"/>
        </w:rPr>
        <w:t xml:space="preserve"> </w:t>
      </w:r>
    </w:p>
    <w:p w14:paraId="357719D5" w14:textId="77777777" w:rsidR="00996EDF" w:rsidRPr="00996EDF" w:rsidRDefault="00996EDF" w:rsidP="00996EDF">
      <w:pPr>
        <w:rPr>
          <w:rFonts w:ascii="Arial" w:hAnsi="Arial" w:cs="Arial"/>
        </w:rPr>
      </w:pPr>
    </w:p>
    <w:p w14:paraId="3526CD1B" w14:textId="77777777" w:rsidR="00996EDF" w:rsidRPr="00996EDF" w:rsidRDefault="00996EDF" w:rsidP="00996EDF">
      <w:pPr>
        <w:rPr>
          <w:rFonts w:ascii="Arial" w:hAnsi="Arial" w:cs="Arial"/>
        </w:rPr>
      </w:pPr>
    </w:p>
    <w:p w14:paraId="2C975EA6" w14:textId="77777777" w:rsidR="00996EDF" w:rsidRPr="00996EDF" w:rsidRDefault="00996EDF" w:rsidP="00996EDF">
      <w:pPr>
        <w:pStyle w:val="Heading2"/>
        <w:rPr>
          <w:rFonts w:ascii="Arial" w:hAnsi="Arial" w:cs="Arial"/>
        </w:rPr>
      </w:pPr>
      <w:r w:rsidRPr="00996EDF">
        <w:rPr>
          <w:rFonts w:ascii="Arial" w:hAnsi="Arial" w:cs="Arial"/>
        </w:rPr>
        <w:t>Placeholders to complete before publication</w:t>
      </w:r>
    </w:p>
    <w:p w14:paraId="4616D7FA" w14:textId="77777777" w:rsidR="00996EDF" w:rsidRPr="00996EDF" w:rsidRDefault="00996EDF" w:rsidP="00996EDF">
      <w:pPr>
        <w:rPr>
          <w:rFonts w:ascii="Arial" w:hAnsi="Arial" w:cs="Arial"/>
        </w:rPr>
      </w:pPr>
    </w:p>
    <w:p w14:paraId="75686B35"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Policy owner: [Role]</w:t>
      </w:r>
    </w:p>
    <w:p w14:paraId="41E5C4D8"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Headteacher: [Name]</w:t>
      </w:r>
    </w:p>
    <w:p w14:paraId="26BD5E39"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External Events Lead: [Name and role]</w:t>
      </w:r>
    </w:p>
    <w:p w14:paraId="49D47CAF"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Designated Safeguarding Lead: [Name]</w:t>
      </w:r>
    </w:p>
    <w:p w14:paraId="77C02674"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Deputy DSLs: [Names]</w:t>
      </w:r>
    </w:p>
    <w:p w14:paraId="21902B06"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SENCO: [Name]</w:t>
      </w:r>
    </w:p>
    <w:p w14:paraId="32CF5AD3"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IT/Network Lead: [Name]</w:t>
      </w:r>
    </w:p>
    <w:p w14:paraId="57DC1BBB"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Premises Manager: [Name]</w:t>
      </w:r>
    </w:p>
    <w:p w14:paraId="3220AEEC"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Librarian/Library Lead: [Name]</w:t>
      </w:r>
    </w:p>
    <w:p w14:paraId="2AE37358"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Governor with responsibility for Safeguarding and/or Personal Development: [Name]</w:t>
      </w:r>
    </w:p>
    <w:p w14:paraId="72CCC81D"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Event request form location and code: [SharePoint/drive path and code]</w:t>
      </w:r>
    </w:p>
    <w:p w14:paraId="3525F5E0"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Minimum notice period for requests: [e.g., 10 school days]</w:t>
      </w:r>
    </w:p>
    <w:p w14:paraId="0C56573D"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Standard approval route: [e.g., Organiser → Events Lead → Headteacher]</w:t>
      </w:r>
    </w:p>
    <w:p w14:paraId="675D6FDD"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Visitor agreement version and location: [Link or path]</w:t>
      </w:r>
    </w:p>
    <w:p w14:paraId="06994DAD"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Risk assessment template version and location: [Link or path]</w:t>
      </w:r>
    </w:p>
    <w:p w14:paraId="424597E6"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lastRenderedPageBreak/>
        <w:t>Digital content submission route: [Procedure and contact]</w:t>
      </w:r>
    </w:p>
    <w:p w14:paraId="02E13949"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Supervision ratio for large events: [Specify]</w:t>
      </w:r>
    </w:p>
    <w:p w14:paraId="155F5A1F"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Photography and recording permissions statement: [Insert]</w:t>
      </w:r>
    </w:p>
    <w:p w14:paraId="06111E60"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Records retention period for visitor documentation: [e.g., 1 year]</w:t>
      </w:r>
    </w:p>
    <w:p w14:paraId="59C6FB73" w14:textId="77777777" w:rsidR="00996EDF" w:rsidRPr="00996EDF" w:rsidRDefault="00996EDF" w:rsidP="00996EDF">
      <w:pPr>
        <w:pStyle w:val="ListParagraph"/>
        <w:numPr>
          <w:ilvl w:val="0"/>
          <w:numId w:val="16"/>
        </w:numPr>
        <w:rPr>
          <w:rFonts w:ascii="Arial" w:hAnsi="Arial" w:cs="Arial"/>
        </w:rPr>
      </w:pPr>
      <w:r w:rsidRPr="00996EDF">
        <w:rPr>
          <w:rFonts w:ascii="Arial" w:hAnsi="Arial" w:cs="Arial"/>
        </w:rPr>
        <w:t>Annual review date and reporting schedule to governors: [Dates]</w:t>
      </w:r>
    </w:p>
    <w:p w14:paraId="41A95BEB" w14:textId="77777777" w:rsidR="00996EDF" w:rsidRPr="00996EDF" w:rsidRDefault="00996EDF" w:rsidP="00996EDF">
      <w:pPr>
        <w:rPr>
          <w:rFonts w:ascii="Arial" w:hAnsi="Arial" w:cs="Arial"/>
        </w:rPr>
      </w:pPr>
    </w:p>
    <w:p w14:paraId="19382ADA" w14:textId="77777777" w:rsidR="00996EDF" w:rsidRPr="00996EDF" w:rsidRDefault="00996EDF" w:rsidP="00996EDF">
      <w:pPr>
        <w:pStyle w:val="Heading2"/>
        <w:rPr>
          <w:rFonts w:ascii="Arial" w:hAnsi="Arial" w:cs="Arial"/>
        </w:rPr>
      </w:pPr>
      <w:r w:rsidRPr="00996EDF">
        <w:rPr>
          <w:rFonts w:ascii="Arial" w:hAnsi="Arial" w:cs="Arial"/>
        </w:rPr>
        <w:t>Notes on adaptation and publication</w:t>
      </w:r>
    </w:p>
    <w:p w14:paraId="1AD0B6ED" w14:textId="77777777" w:rsidR="00996EDF" w:rsidRPr="00996EDF" w:rsidRDefault="00996EDF" w:rsidP="00996EDF">
      <w:pPr>
        <w:rPr>
          <w:rFonts w:ascii="Arial" w:hAnsi="Arial" w:cs="Arial"/>
        </w:rPr>
      </w:pPr>
    </w:p>
    <w:p w14:paraId="10388E7E" w14:textId="540671BF" w:rsidR="006977B2" w:rsidRPr="00996EDF" w:rsidRDefault="00996EDF" w:rsidP="00996EDF">
      <w:pPr>
        <w:rPr>
          <w:rFonts w:ascii="Arial" w:hAnsi="Arial" w:cs="Arial"/>
        </w:rPr>
      </w:pPr>
      <w:r w:rsidRPr="00996EDF">
        <w:rPr>
          <w:rFonts w:ascii="Arial" w:hAnsi="Arial" w:cs="Arial"/>
        </w:rPr>
        <w:t>To adopt this template, insert names and dates, link your internal forms, and attach the organiser’s checklist, visitor agreement and risk assessment template. Publish a one-page summary on the website that explains, in parent-friendly terms, how and why the school hosts external speakers and how safety and inclusion are secured. Provide a short staff guide with a flowchart, timelines, and a list of contacts. Schedule a brief annual refresher for staff that covers suitability checks, supervision, intervention, and handling sensitive content. Ensure that site security, reception routines and lanyard colours for visitors are aligned to this policy.</w:t>
      </w:r>
    </w:p>
    <w:p w14:paraId="7A846796" w14:textId="77777777" w:rsidR="00996EDF" w:rsidRPr="00996EDF" w:rsidRDefault="00996EDF" w:rsidP="00996EDF">
      <w:pPr>
        <w:rPr>
          <w:rFonts w:ascii="Arial" w:hAnsi="Arial" w:cs="Arial"/>
        </w:rPr>
      </w:pPr>
    </w:p>
    <w:p w14:paraId="51681B94" w14:textId="77777777" w:rsidR="00E63228" w:rsidRPr="00996EDF" w:rsidRDefault="00E63228" w:rsidP="00E63228">
      <w:pPr>
        <w:pStyle w:val="Heading2"/>
        <w:rPr>
          <w:rFonts w:ascii="Arial" w:hAnsi="Arial" w:cs="Arial"/>
        </w:rPr>
      </w:pPr>
      <w:r w:rsidRPr="00996EDF">
        <w:rPr>
          <w:rFonts w:ascii="Arial" w:hAnsi="Arial" w:cs="Arial"/>
        </w:rPr>
        <w:t>Policy copyright notes</w:t>
      </w:r>
    </w:p>
    <w:p w14:paraId="21F6EC30" w14:textId="77777777" w:rsidR="00E63228" w:rsidRPr="00996EDF" w:rsidRDefault="00E63228" w:rsidP="00E63228">
      <w:pPr>
        <w:rPr>
          <w:rFonts w:ascii="Arial" w:hAnsi="Arial" w:cs="Arial"/>
        </w:rPr>
      </w:pPr>
    </w:p>
    <w:p w14:paraId="18CFA4BD" w14:textId="77777777" w:rsidR="00E63228" w:rsidRPr="00996EDF" w:rsidRDefault="00E63228" w:rsidP="00E63228">
      <w:pPr>
        <w:rPr>
          <w:rFonts w:ascii="Arial" w:hAnsi="Arial" w:cs="Arial"/>
        </w:rPr>
      </w:pPr>
      <w:r w:rsidRPr="00996EDF">
        <w:rPr>
          <w:rFonts w:ascii="Arial" w:hAnsi="Arial" w:cs="Arial"/>
        </w:rPr>
        <w:t xml:space="preserve">This </w:t>
      </w:r>
      <w:r w:rsidRPr="00996EDF">
        <w:rPr>
          <w:rFonts w:ascii="Arial" w:hAnsi="Arial" w:cs="Arial"/>
          <w:b/>
          <w:bCs/>
        </w:rPr>
        <w:t>free</w:t>
      </w:r>
      <w:r w:rsidRPr="00996EDF">
        <w:rPr>
          <w:rFonts w:ascii="Arial" w:hAnsi="Arial" w:cs="Arial"/>
        </w:rPr>
        <w:t xml:space="preserve"> policy template is licensed under the Creative Commons Attribution 4.0 International licence (CC BY 4.0). </w:t>
      </w:r>
      <w:r w:rsidRPr="00996EDF">
        <w:rPr>
          <w:rFonts w:ascii="Arial" w:hAnsi="Arial" w:cs="Arial"/>
          <w:b/>
          <w:bCs/>
        </w:rPr>
        <w:t xml:space="preserve">You may copy, share, adapt, and build upon it for any purpose, including commercially, provided you include a clear attribution URL linking to </w:t>
      </w:r>
      <w:hyperlink r:id="rId23" w:tgtFrame="_new" w:history="1">
        <w:r w:rsidRPr="00996EDF">
          <w:rPr>
            <w:rStyle w:val="Hyperlink"/>
            <w:rFonts w:ascii="Arial" w:hAnsi="Arial" w:cs="Arial"/>
            <w:b/>
            <w:bCs/>
          </w:rPr>
          <w:t>https://schoolreadinglist.co.uk</w:t>
        </w:r>
      </w:hyperlink>
      <w:r w:rsidRPr="00996EDF">
        <w:rPr>
          <w:rFonts w:ascii="Arial" w:hAnsi="Arial" w:cs="Arial"/>
        </w:rPr>
        <w:t xml:space="preserve"> and state that the policy was sourced from, based on, or uses part of content from </w:t>
      </w:r>
      <w:hyperlink r:id="rId24" w:tgtFrame="_new" w:history="1">
        <w:r w:rsidRPr="00996EDF">
          <w:rPr>
            <w:rStyle w:val="Hyperlink"/>
            <w:rFonts w:ascii="Arial" w:hAnsi="Arial" w:cs="Arial"/>
          </w:rPr>
          <w:t>https://schoolreadinglist.co.uk</w:t>
        </w:r>
      </w:hyperlink>
      <w:r w:rsidRPr="00996EDF">
        <w:rPr>
          <w:rFonts w:ascii="Arial" w:hAnsi="Arial" w:cs="Arial"/>
        </w:rPr>
        <w:t xml:space="preserve">. Keep the attribution in the policy and any derivatives. No additional restrictions should be applied beyond the licence. Full licence terms: </w:t>
      </w:r>
      <w:hyperlink r:id="rId25" w:history="1">
        <w:r w:rsidRPr="00996EDF">
          <w:rPr>
            <w:rStyle w:val="Hyperlink"/>
            <w:rFonts w:ascii="Arial" w:hAnsi="Arial" w:cs="Arial"/>
          </w:rPr>
          <w:t>https://creativecommons.org/licenses/by/4.0/</w:t>
        </w:r>
      </w:hyperlink>
      <w:r w:rsidRPr="00996EDF">
        <w:rPr>
          <w:rFonts w:ascii="Arial" w:hAnsi="Arial" w:cs="Arial"/>
        </w:rPr>
        <w:t>.</w:t>
      </w:r>
    </w:p>
    <w:p w14:paraId="70EF9C15" w14:textId="77777777" w:rsidR="00E63228" w:rsidRPr="00996EDF" w:rsidRDefault="00E63228" w:rsidP="00E63228">
      <w:pPr>
        <w:rPr>
          <w:rFonts w:ascii="Arial" w:hAnsi="Arial" w:cs="Arial"/>
        </w:rPr>
      </w:pPr>
    </w:p>
    <w:p w14:paraId="633DB57B" w14:textId="77777777" w:rsidR="00E63228" w:rsidRPr="00996EDF" w:rsidRDefault="00E63228" w:rsidP="00FD0D9D">
      <w:pPr>
        <w:rPr>
          <w:rFonts w:ascii="Arial" w:hAnsi="Arial" w:cs="Arial"/>
        </w:rPr>
      </w:pPr>
    </w:p>
    <w:sectPr w:rsidR="00E63228" w:rsidRPr="00996EDF">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F7A6" w14:textId="77777777" w:rsidR="00CC5772" w:rsidRDefault="00CC5772" w:rsidP="00CC5772">
      <w:pPr>
        <w:spacing w:after="0" w:line="240" w:lineRule="auto"/>
      </w:pPr>
      <w:r>
        <w:separator/>
      </w:r>
    </w:p>
  </w:endnote>
  <w:endnote w:type="continuationSeparator" w:id="0">
    <w:p w14:paraId="1292D694" w14:textId="77777777" w:rsidR="00CC5772" w:rsidRDefault="00CC5772"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8752"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CC5772">
    <w:pPr>
      <w:pStyle w:val="ListParagraph"/>
      <w:numPr>
        <w:ilvl w:val="0"/>
        <w:numId w:val="2"/>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CC5772">
    <w:pPr>
      <w:pStyle w:val="ListParagraph"/>
      <w:numPr>
        <w:ilvl w:val="0"/>
        <w:numId w:val="2"/>
      </w:numPr>
      <w:spacing w:after="0" w:line="240" w:lineRule="auto"/>
      <w:ind w:left="3828"/>
      <w:rPr>
        <w:rFonts w:ascii="Arial" w:hAnsi="Arial" w:cs="Arial"/>
      </w:rPr>
    </w:pPr>
    <w:proofErr w:type="spellStart"/>
    <w:r w:rsidRPr="009D0584">
      <w:rPr>
        <w:rFonts w:ascii="Arial" w:hAnsi="Arial" w:cs="Arial"/>
        <w:b/>
        <w:bCs/>
      </w:rPr>
      <w:t>facebook</w:t>
    </w:r>
    <w:proofErr w:type="spellEnd"/>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0EF9" w14:textId="77777777" w:rsidR="00CC5772" w:rsidRDefault="00CC5772" w:rsidP="00CC5772">
      <w:pPr>
        <w:spacing w:after="0" w:line="240" w:lineRule="auto"/>
      </w:pPr>
      <w:r>
        <w:separator/>
      </w:r>
    </w:p>
  </w:footnote>
  <w:footnote w:type="continuationSeparator" w:id="0">
    <w:p w14:paraId="2C5E2C89" w14:textId="77777777" w:rsidR="00CC5772" w:rsidRDefault="00CC5772"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noProof/>
      </w:rPr>
      <w:drawing>
        <wp:anchor distT="0" distB="0" distL="114300" distR="114300" simplePos="0" relativeHeight="251656704"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5C8"/>
    <w:multiLevelType w:val="hybridMultilevel"/>
    <w:tmpl w:val="071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32F9D"/>
    <w:multiLevelType w:val="hybridMultilevel"/>
    <w:tmpl w:val="AC54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0380B"/>
    <w:multiLevelType w:val="hybridMultilevel"/>
    <w:tmpl w:val="88F6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B62F9"/>
    <w:multiLevelType w:val="hybridMultilevel"/>
    <w:tmpl w:val="795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847FB"/>
    <w:multiLevelType w:val="hybridMultilevel"/>
    <w:tmpl w:val="6432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E00C8"/>
    <w:multiLevelType w:val="hybridMultilevel"/>
    <w:tmpl w:val="4916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C408C"/>
    <w:multiLevelType w:val="hybridMultilevel"/>
    <w:tmpl w:val="0868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63006"/>
    <w:multiLevelType w:val="hybridMultilevel"/>
    <w:tmpl w:val="15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34F08"/>
    <w:multiLevelType w:val="hybridMultilevel"/>
    <w:tmpl w:val="70DE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CC4A5F"/>
    <w:multiLevelType w:val="hybridMultilevel"/>
    <w:tmpl w:val="B9B6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360085"/>
    <w:multiLevelType w:val="hybridMultilevel"/>
    <w:tmpl w:val="3ED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6C56D6"/>
    <w:multiLevelType w:val="hybridMultilevel"/>
    <w:tmpl w:val="5214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D4AA9"/>
    <w:multiLevelType w:val="hybridMultilevel"/>
    <w:tmpl w:val="F638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614900"/>
    <w:multiLevelType w:val="hybridMultilevel"/>
    <w:tmpl w:val="8350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7A0E66"/>
    <w:multiLevelType w:val="hybridMultilevel"/>
    <w:tmpl w:val="183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7469">
    <w:abstractNumId w:val="3"/>
  </w:num>
  <w:num w:numId="2" w16cid:durableId="1081827697">
    <w:abstractNumId w:val="5"/>
  </w:num>
  <w:num w:numId="3" w16cid:durableId="1625888152">
    <w:abstractNumId w:val="0"/>
  </w:num>
  <w:num w:numId="4" w16cid:durableId="1858348999">
    <w:abstractNumId w:val="7"/>
  </w:num>
  <w:num w:numId="5" w16cid:durableId="1446851055">
    <w:abstractNumId w:val="14"/>
  </w:num>
  <w:num w:numId="6" w16cid:durableId="2060396747">
    <w:abstractNumId w:val="2"/>
  </w:num>
  <w:num w:numId="7" w16cid:durableId="551700129">
    <w:abstractNumId w:val="10"/>
  </w:num>
  <w:num w:numId="8" w16cid:durableId="107042149">
    <w:abstractNumId w:val="9"/>
  </w:num>
  <w:num w:numId="9" w16cid:durableId="2126726217">
    <w:abstractNumId w:val="13"/>
  </w:num>
  <w:num w:numId="10" w16cid:durableId="591933654">
    <w:abstractNumId w:val="8"/>
  </w:num>
  <w:num w:numId="11" w16cid:durableId="1804730664">
    <w:abstractNumId w:val="15"/>
  </w:num>
  <w:num w:numId="12" w16cid:durableId="2006320740">
    <w:abstractNumId w:val="11"/>
  </w:num>
  <w:num w:numId="13" w16cid:durableId="547034373">
    <w:abstractNumId w:val="1"/>
  </w:num>
  <w:num w:numId="14" w16cid:durableId="1373112468">
    <w:abstractNumId w:val="4"/>
  </w:num>
  <w:num w:numId="15" w16cid:durableId="46926512">
    <w:abstractNumId w:val="6"/>
  </w:num>
  <w:num w:numId="16" w16cid:durableId="9723685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177F65"/>
    <w:rsid w:val="002A05B2"/>
    <w:rsid w:val="00332506"/>
    <w:rsid w:val="00332AC1"/>
    <w:rsid w:val="003968B5"/>
    <w:rsid w:val="004946B9"/>
    <w:rsid w:val="004D2042"/>
    <w:rsid w:val="00542232"/>
    <w:rsid w:val="00557BC0"/>
    <w:rsid w:val="00560ADF"/>
    <w:rsid w:val="005C09D3"/>
    <w:rsid w:val="006977B2"/>
    <w:rsid w:val="0073781A"/>
    <w:rsid w:val="007E62CC"/>
    <w:rsid w:val="00880E3A"/>
    <w:rsid w:val="008F0EEF"/>
    <w:rsid w:val="00910A60"/>
    <w:rsid w:val="009247BD"/>
    <w:rsid w:val="00977151"/>
    <w:rsid w:val="00996EDF"/>
    <w:rsid w:val="009D0584"/>
    <w:rsid w:val="00A00CA0"/>
    <w:rsid w:val="00B25017"/>
    <w:rsid w:val="00B25F31"/>
    <w:rsid w:val="00BC2EF5"/>
    <w:rsid w:val="00BC3E5E"/>
    <w:rsid w:val="00C44F41"/>
    <w:rsid w:val="00CC316F"/>
    <w:rsid w:val="00CC5772"/>
    <w:rsid w:val="00CE7CF9"/>
    <w:rsid w:val="00E17235"/>
    <w:rsid w:val="00E63228"/>
    <w:rsid w:val="00ED00DD"/>
    <w:rsid w:val="00F6099C"/>
    <w:rsid w:val="00F670A4"/>
    <w:rsid w:val="00FD0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81a9abe5274a2e8ab55319/PRIMARY_national_curriculum.pdf" TargetMode="External"/><Relationship Id="rId13" Type="http://schemas.openxmlformats.org/officeDocument/2006/relationships/hyperlink" Target="https://www.gov.uk/government/news/focus-on-reading-in-secondary-years-to-drive-up-standards" TargetMode="External"/><Relationship Id="rId18" Type="http://schemas.openxmlformats.org/officeDocument/2006/relationships/hyperlink" Target="https://www.gov.uk/government/publications/prevent-duty-guidanc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gov.uk/government/publications/careers-guidance-provision-for-young-people-in-schools" TargetMode="External"/><Relationship Id="rId7" Type="http://schemas.openxmlformats.org/officeDocument/2006/relationships/hyperlink" Target="https://assets.publishing.service.gov.uk/media/5a7c18d540f0b61a825d66e9/reading_for_pleasure.pdf" TargetMode="External"/><Relationship Id="rId12" Type="http://schemas.openxmlformats.org/officeDocument/2006/relationships/hyperlink" Target="https://assets.publishing.service.gov.uk/media/64787a31b32b9e000ca96010/National_Minimum_Standards_for_boarding_schools.pdf"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creativecommons.org/licenses/by/4.0/" TargetMode="External"/><Relationship Id="rId2" Type="http://schemas.openxmlformats.org/officeDocument/2006/relationships/styles" Target="styles.xml"/><Relationship Id="rId16" Type="http://schemas.openxmlformats.org/officeDocument/2006/relationships/hyperlink" Target="https://assets.publishing.service.gov.uk/media/68bec95444fd43581bda1c86/The_writing_framework_092025.pdf" TargetMode="External"/><Relationship Id="rId20" Type="http://schemas.openxmlformats.org/officeDocument/2006/relationships/hyperlink" Target="https://www.gov.uk/government/publications/data-protection-toolkit-for-school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i.net/inspection-explained/inspection-framework/interactive-version/" TargetMode="External"/><Relationship Id="rId24" Type="http://schemas.openxmlformats.org/officeDocument/2006/relationships/hyperlink" Target="https://schoolreadinglist.co.uk" TargetMode="External"/><Relationship Id="rId5" Type="http://schemas.openxmlformats.org/officeDocument/2006/relationships/footnotes" Target="footnotes.xml"/><Relationship Id="rId15" Type="http://schemas.openxmlformats.org/officeDocument/2006/relationships/hyperlink" Target="https://assets.publishing.service.gov.uk/media/664f600c05e5fe28788fc437/The_reading_framework_.pdf" TargetMode="External"/><Relationship Id="rId23" Type="http://schemas.openxmlformats.org/officeDocument/2006/relationships/hyperlink" Target="https://schoolreadinglist.co.uk" TargetMode="External"/><Relationship Id="rId28" Type="http://schemas.openxmlformats.org/officeDocument/2006/relationships/fontTable" Target="fontTable.xml"/><Relationship Id="rId10" Type="http://schemas.openxmlformats.org/officeDocument/2006/relationships/hyperlink" Target="https://www.gov.uk/government/publications/education-inspection-framework/education-inspection-framework-for-use-from-november-2025" TargetMode="External"/><Relationship Id="rId19" Type="http://schemas.openxmlformats.org/officeDocument/2006/relationships/hyperlink" Target="https://www.gov.uk/government/publications/political-impartiality-in-schools" TargetMode="External"/><Relationship Id="rId4" Type="http://schemas.openxmlformats.org/officeDocument/2006/relationships/webSettings" Target="webSettings.xml"/><Relationship Id="rId9" Type="http://schemas.openxmlformats.org/officeDocument/2006/relationships/hyperlink" Target="https://assets.publishing.service.gov.uk/media/5da7291840f0b6598f806433/Secondary_national_curriculum_corrected_PDF.pdf" TargetMode="External"/><Relationship Id="rId14" Type="http://schemas.openxmlformats.org/officeDocument/2006/relationships/hyperlink" Target="https://www.gov.uk/government/publications/curriculum-and-assessment-review-final-report-government-response" TargetMode="External"/><Relationship Id="rId22" Type="http://schemas.openxmlformats.org/officeDocument/2006/relationships/hyperlink" Target="https://schoolreadinglist.co.uk/category/resources/"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3653</Words>
  <Characters>23562</Characters>
  <Application>Microsoft Office Word</Application>
  <DocSecurity>0</DocSecurity>
  <Lines>436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Tolkien;https://schoolreadinglist.co.uk</dc:creator>
  <cp:keywords/>
  <dc:description/>
  <cp:lastModifiedBy>Tom Tolkien</cp:lastModifiedBy>
  <cp:revision>4</cp:revision>
  <dcterms:created xsi:type="dcterms:W3CDTF">2025-11-10T00:08:00Z</dcterms:created>
  <dcterms:modified xsi:type="dcterms:W3CDTF">2025-11-10T00:18:00Z</dcterms:modified>
</cp:coreProperties>
</file>